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379FB" w:rsidRDefault="00EC527A" w:rsidP="00B379FB">
      <w:pPr>
        <w:pBdr>
          <w:bottom w:val="double" w:sz="4" w:space="1" w:color="031127" w:themeColor="background2" w:themeShade="1A"/>
        </w:pBdr>
        <w:spacing w:line="360" w:lineRule="auto"/>
        <w:jc w:val="center"/>
        <w:rPr>
          <w:rFonts w:ascii="Times New Roman" w:hAnsi="Times New Roman" w:cs="Times New Roman"/>
          <w:bCs/>
          <w:color w:val="121428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F7A">
        <w:rPr>
          <w:rFonts w:ascii="Times New Roman" w:hAnsi="Times New Roman" w:cs="Times New Roman"/>
          <w:bCs/>
          <w:color w:val="121428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ИНФОРМАЦИЯ О ГЛАВНОМ РЕДАКТОРЕ ЖУРНАЛА</w:t>
      </w:r>
    </w:p>
    <w:p w:rsidR="00BE41A4" w:rsidRPr="00DD2DAA" w:rsidRDefault="00B379FB" w:rsidP="001221C0">
      <w:pPr>
        <w:pBdr>
          <w:bottom w:val="double" w:sz="4" w:space="1" w:color="031127" w:themeColor="background2" w:themeShade="1A"/>
        </w:pBdr>
        <w:spacing w:line="360" w:lineRule="auto"/>
        <w:rPr>
          <w:rFonts w:ascii="Times New Roman" w:hAnsi="Times New Roman" w:cs="Times New Roman"/>
          <w:bCs/>
          <w:color w:val="121428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0E2F7A">
        <w:rPr>
          <w:rFonts w:ascii="Times New Roman" w:hAnsi="Times New Roman" w:cs="Times New Roman"/>
          <w:bCs/>
          <w:noProof/>
          <w:color w:val="121428" w:themeColor="text2" w:themeShade="8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40A74154" wp14:editId="6B8204F6">
            <wp:simplePos x="0" y="0"/>
            <wp:positionH relativeFrom="column">
              <wp:posOffset>6593840</wp:posOffset>
            </wp:positionH>
            <wp:positionV relativeFrom="paragraph">
              <wp:posOffset>17780</wp:posOffset>
            </wp:positionV>
            <wp:extent cx="942340" cy="7594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916B9" w:rsidRPr="000E2F7A">
        <w:rPr>
          <w:rFonts w:ascii="Times New Roman" w:hAnsi="Times New Roman" w:cs="Times New Roman"/>
          <w:bCs/>
          <w:color w:val="121428" w:themeColor="text2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D7BE5" w:rsidRPr="00BE41A4" w:rsidRDefault="00B379FB" w:rsidP="00730583">
      <w:pPr>
        <w:spacing w:after="0" w:line="360" w:lineRule="auto"/>
        <w:jc w:val="both"/>
        <w:rPr>
          <w:rFonts w:ascii="Times New Roman" w:eastAsiaTheme="minorEastAsia" w:hAnsi="Times New Roman" w:cs="Times New Roman"/>
          <w:sz w:val="33"/>
          <w:szCs w:val="33"/>
          <w:lang w:eastAsia="ru-RU"/>
        </w:rPr>
      </w:pPr>
      <w:r w:rsidRPr="000E2F7A">
        <w:rPr>
          <w:noProof/>
          <w:sz w:val="33"/>
          <w:szCs w:val="33"/>
          <w:lang w:eastAsia="ru-RU"/>
        </w:rPr>
        <w:drawing>
          <wp:anchor distT="0" distB="0" distL="114300" distR="114300" simplePos="0" relativeHeight="251659264" behindDoc="1" locked="0" layoutInCell="0" allowOverlap="1" wp14:anchorId="4088CAEB" wp14:editId="5ADD6BF1">
            <wp:simplePos x="0" y="0"/>
            <wp:positionH relativeFrom="column">
              <wp:posOffset>-69850</wp:posOffset>
            </wp:positionH>
            <wp:positionV relativeFrom="paragraph">
              <wp:posOffset>88900</wp:posOffset>
            </wp:positionV>
            <wp:extent cx="1296035" cy="1720215"/>
            <wp:effectExtent l="190500" t="190500" r="189865" b="184785"/>
            <wp:wrapTight wrapText="bothSides">
              <wp:wrapPolygon edited="0">
                <wp:start x="0" y="-2392"/>
                <wp:lineTo x="-3175" y="-1914"/>
                <wp:lineTo x="-2857" y="21289"/>
                <wp:lineTo x="-317" y="23203"/>
                <wp:lineTo x="0" y="23681"/>
                <wp:lineTo x="21272" y="23681"/>
                <wp:lineTo x="21589" y="23203"/>
                <wp:lineTo x="24129" y="21289"/>
                <wp:lineTo x="24447" y="1914"/>
                <wp:lineTo x="21589" y="-1674"/>
                <wp:lineTo x="21272" y="-2392"/>
                <wp:lineTo x="0" y="-2392"/>
              </wp:wrapPolygon>
            </wp:wrapTight>
            <wp:docPr id="1" name="Рисунок 2" descr="кра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72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BE5" w:rsidRPr="00BE41A4">
        <w:rPr>
          <w:sz w:val="33"/>
          <w:szCs w:val="33"/>
        </w:rPr>
        <w:t>К</w:t>
      </w:r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расников</w:t>
      </w:r>
      <w:r w:rsidR="006D7BE5" w:rsidRPr="00BE41A4">
        <w:rPr>
          <w:rFonts w:ascii="Times New Roman" w:eastAsiaTheme="minorEastAsia" w:hAnsi="Times New Roman" w:cs="Times New Roman"/>
          <w:caps/>
          <w:sz w:val="33"/>
          <w:szCs w:val="33"/>
          <w:lang w:eastAsia="ru-RU"/>
        </w:rPr>
        <w:t xml:space="preserve"> </w:t>
      </w:r>
      <w:r w:rsidR="00730583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Геннадий Яковлевич</w:t>
      </w:r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-</w:t>
      </w:r>
      <w:r w:rsidR="00730583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доктор технических наук,</w:t>
      </w:r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академик Российской академии наук, профессор,  генеральный директор акционерного общества «Научно-исследовательский институт молекулярной электроники», Председатель совета директоров ПАО «Микрон», Лауреат Государственной премии Российской Федерации в области науки и технологий за 2014 год, известный специалист в области физики полупроводников, диэлектриков и </w:t>
      </w:r>
      <w:proofErr w:type="spellStart"/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гетероструктур</w:t>
      </w:r>
      <w:proofErr w:type="spellEnd"/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, физик</w:t>
      </w:r>
      <w:r w:rsidR="00730583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и</w:t>
      </w:r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полупроводниковых приборов и технологии изготовления изделий микр</w:t>
      </w:r>
      <w:proofErr w:type="gramStart"/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о-</w:t>
      </w:r>
      <w:proofErr w:type="gramEnd"/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и </w:t>
      </w:r>
      <w:proofErr w:type="spellStart"/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наноэлектроники</w:t>
      </w:r>
      <w:proofErr w:type="spellEnd"/>
      <w:r w:rsidR="006D7BE5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. </w:t>
      </w:r>
    </w:p>
    <w:p w:rsidR="006D7BE5" w:rsidRPr="00BE41A4" w:rsidRDefault="006D7BE5" w:rsidP="006D7BE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33"/>
          <w:szCs w:val="33"/>
          <w:lang w:eastAsia="ru-RU"/>
        </w:rPr>
      </w:pPr>
      <w:r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Проводимая Г.Я. Красниковым последовательная политика сокращения отставания отечественной микроэлектроники от мирового уровня способствовала её выходу на позиции, позволяющие обеспечить инновационное развитие всех отраслей экономики страны. И</w:t>
      </w:r>
      <w:r w:rsidRPr="00BE41A4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сследования и разработки </w:t>
      </w:r>
      <w:r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Г.Я. Красникова </w:t>
      </w:r>
      <w:r w:rsidRPr="00BE41A4">
        <w:rPr>
          <w:rFonts w:ascii="Times New Roman" w:eastAsia="Times New Roman" w:hAnsi="Times New Roman" w:cs="Times New Roman"/>
          <w:sz w:val="33"/>
          <w:szCs w:val="33"/>
          <w:lang w:eastAsia="ru-RU"/>
        </w:rPr>
        <w:t>и возглавляемого им коллектива позволили  ПАО «Микрон» занять лидирующие позиции в стране по разработке и массовому производству интегральных микросхем гражданского и специального применения.</w:t>
      </w:r>
      <w:r w:rsidRPr="00BE41A4">
        <w:rPr>
          <w:rFonts w:ascii="Calibri" w:eastAsia="Times New Roman" w:hAnsi="Calibri" w:cs="Times New Roman"/>
          <w:sz w:val="33"/>
          <w:szCs w:val="33"/>
          <w:lang w:eastAsia="ru-RU"/>
        </w:rPr>
        <w:t xml:space="preserve"> </w:t>
      </w:r>
      <w:r w:rsidRPr="00BE41A4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Под его руководством </w:t>
      </w:r>
      <w:r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налажено отечественное производство интегральных микросхем с программируемой энергонезависимой памятью, которые сегодня применяются в российских электронных документах, транспортных и банковских картах. ПАО «Микрон» и АО «НИИМЭ» единственные в стране организации, разрабатывающие и изготавливающие не только интегральные микросхемы, но и их программное обеспечение.</w:t>
      </w:r>
    </w:p>
    <w:p w:rsidR="00473057" w:rsidRPr="00BE41A4" w:rsidRDefault="006D7BE5" w:rsidP="00C01555">
      <w:pPr>
        <w:widowControl w:val="0"/>
        <w:tabs>
          <w:tab w:val="left" w:pos="142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33"/>
          <w:szCs w:val="33"/>
          <w:lang w:eastAsia="ru-RU"/>
        </w:rPr>
      </w:pPr>
      <w:r w:rsidRPr="00BE41A4">
        <w:rPr>
          <w:rFonts w:ascii="Times New Roman" w:hAnsi="Times New Roman" w:cs="Times New Roman"/>
          <w:sz w:val="33"/>
          <w:szCs w:val="33"/>
        </w:rPr>
        <w:t>Особое внимание академик Г.Я. Красников уделяет подготовке высококвалифицированных ученых и специалистов. Он возглавляет базовую кафедру «Субмикронная технология СБИС» в НИУ «МИЭТ» и базовую кафедру «Микр</w:t>
      </w:r>
      <w:proofErr w:type="gramStart"/>
      <w:r w:rsidRPr="00BE41A4">
        <w:rPr>
          <w:rFonts w:ascii="Times New Roman" w:hAnsi="Times New Roman" w:cs="Times New Roman"/>
          <w:sz w:val="33"/>
          <w:szCs w:val="33"/>
        </w:rPr>
        <w:t>о-</w:t>
      </w:r>
      <w:proofErr w:type="gramEnd"/>
      <w:r w:rsidRPr="00BE41A4">
        <w:rPr>
          <w:rFonts w:ascii="Times New Roman" w:hAnsi="Times New Roman" w:cs="Times New Roman"/>
          <w:sz w:val="33"/>
          <w:szCs w:val="33"/>
        </w:rPr>
        <w:t xml:space="preserve"> и </w:t>
      </w:r>
      <w:proofErr w:type="spellStart"/>
      <w:r w:rsidRPr="00BE41A4">
        <w:rPr>
          <w:rFonts w:ascii="Times New Roman" w:hAnsi="Times New Roman" w:cs="Times New Roman"/>
          <w:sz w:val="33"/>
          <w:szCs w:val="33"/>
        </w:rPr>
        <w:t>наноэлектроника</w:t>
      </w:r>
      <w:proofErr w:type="spellEnd"/>
      <w:r w:rsidRPr="00BE41A4">
        <w:rPr>
          <w:rFonts w:ascii="Times New Roman" w:hAnsi="Times New Roman" w:cs="Times New Roman"/>
          <w:sz w:val="33"/>
          <w:szCs w:val="33"/>
        </w:rPr>
        <w:t>» в НИУ «МФТИ».</w:t>
      </w:r>
      <w:r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Более 500 сотрудников Красникова Г.Я. занимаются исследованиями и разработками в группе компаний «Микрон», многие из них постоянно проходят стажировку на зарубежных предприятиях - технологических партнерах, занимающих лидирующие позиции в мире в области субмикронных и </w:t>
      </w:r>
      <w:proofErr w:type="spellStart"/>
      <w:r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нанотехнологий</w:t>
      </w:r>
      <w:proofErr w:type="spellEnd"/>
      <w:r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>.</w:t>
      </w:r>
      <w:r w:rsidR="00EC527A" w:rsidRPr="00BE41A4">
        <w:rPr>
          <w:rFonts w:ascii="Times New Roman" w:eastAsiaTheme="minorEastAsia" w:hAnsi="Times New Roman" w:cs="Times New Roman"/>
          <w:sz w:val="33"/>
          <w:szCs w:val="33"/>
          <w:lang w:eastAsia="ru-RU"/>
        </w:rPr>
        <w:t xml:space="preserve"> </w:t>
      </w:r>
    </w:p>
    <w:sectPr w:rsidR="00473057" w:rsidRPr="00BE41A4" w:rsidSect="00BE5B0C">
      <w:pgSz w:w="14572" w:h="20639" w:code="12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91"/>
    <w:rsid w:val="00006407"/>
    <w:rsid w:val="00014751"/>
    <w:rsid w:val="000E2F7A"/>
    <w:rsid w:val="001221C0"/>
    <w:rsid w:val="00192850"/>
    <w:rsid w:val="001D134B"/>
    <w:rsid w:val="00280E33"/>
    <w:rsid w:val="00281672"/>
    <w:rsid w:val="00352391"/>
    <w:rsid w:val="003D6684"/>
    <w:rsid w:val="0046647C"/>
    <w:rsid w:val="00473057"/>
    <w:rsid w:val="00477C44"/>
    <w:rsid w:val="005A0BE0"/>
    <w:rsid w:val="006D7BE5"/>
    <w:rsid w:val="00730583"/>
    <w:rsid w:val="00786D3C"/>
    <w:rsid w:val="009063C5"/>
    <w:rsid w:val="009E65AB"/>
    <w:rsid w:val="00B379FB"/>
    <w:rsid w:val="00B55609"/>
    <w:rsid w:val="00B761DD"/>
    <w:rsid w:val="00BE41A4"/>
    <w:rsid w:val="00BE5B0C"/>
    <w:rsid w:val="00C01555"/>
    <w:rsid w:val="00DA6B8D"/>
    <w:rsid w:val="00DD2DAA"/>
    <w:rsid w:val="00DE5E46"/>
    <w:rsid w:val="00E841CB"/>
    <w:rsid w:val="00E916B9"/>
    <w:rsid w:val="00EC527A"/>
    <w:rsid w:val="00ED457B"/>
    <w:rsid w:val="00F21595"/>
    <w:rsid w:val="00F52704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1CB0-5A1E-4B64-A436-17AA4C4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Бокарёв Валерий Павлович</dc:creator>
  <cp:lastModifiedBy>Воронова Нелли Владимировна</cp:lastModifiedBy>
  <cp:revision>12</cp:revision>
  <dcterms:created xsi:type="dcterms:W3CDTF">2017-08-24T11:57:00Z</dcterms:created>
  <dcterms:modified xsi:type="dcterms:W3CDTF">2017-09-05T12:40:00Z</dcterms:modified>
</cp:coreProperties>
</file>