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EB021B" w:rsidRDefault="00DE7027" w:rsidP="004D1502">
      <w:pPr>
        <w:pStyle w:val="1"/>
        <w:numPr>
          <w:ilvl w:val="0"/>
          <w:numId w:val="0"/>
        </w:numPr>
        <w:spacing w:line="360" w:lineRule="auto"/>
        <w:contextualSpacing/>
        <w:rPr>
          <w:rFonts w:ascii="Times New Roman" w:hAnsi="Times New Roman" w:cs="Times New Roman"/>
          <w:color w:val="000000" w:themeColor="text1"/>
          <w:sz w:val="32"/>
          <w:szCs w:val="32"/>
        </w:rPr>
      </w:pPr>
      <w:r w:rsidRPr="004A4177">
        <w:rPr>
          <w:rFonts w:ascii="Times New Roman" w:hAnsi="Times New Roman" w:cs="Times New Roman"/>
          <w:sz w:val="32"/>
          <w:szCs w:val="32"/>
        </w:rPr>
        <w:t xml:space="preserve">по проведению </w:t>
      </w:r>
      <w:r w:rsidRPr="004D1502">
        <w:rPr>
          <w:rFonts w:ascii="Times New Roman" w:hAnsi="Times New Roman" w:cs="Times New Roman"/>
          <w:color w:val="000000" w:themeColor="text1"/>
          <w:sz w:val="32"/>
          <w:szCs w:val="32"/>
        </w:rPr>
        <w:t xml:space="preserve">открытого </w:t>
      </w:r>
      <w:r w:rsidRPr="004A4177">
        <w:rPr>
          <w:rFonts w:ascii="Times New Roman" w:hAnsi="Times New Roman" w:cs="Times New Roman"/>
          <w:color w:val="000000" w:themeColor="text1"/>
          <w:sz w:val="32"/>
          <w:szCs w:val="32"/>
        </w:rPr>
        <w:t xml:space="preserve">запроса предложений </w:t>
      </w:r>
      <w:r w:rsidR="006F25DD" w:rsidRPr="004A4177">
        <w:rPr>
          <w:rFonts w:ascii="Times New Roman" w:hAnsi="Times New Roman" w:cs="Times New Roman"/>
          <w:color w:val="000000" w:themeColor="text1"/>
          <w:sz w:val="32"/>
          <w:szCs w:val="32"/>
        </w:rPr>
        <w:t>с</w:t>
      </w:r>
      <w:r w:rsidR="00E3498E" w:rsidRPr="004A4177">
        <w:rPr>
          <w:rFonts w:ascii="Times New Roman" w:hAnsi="Times New Roman" w:cs="Times New Roman"/>
          <w:color w:val="000000" w:themeColor="text1"/>
          <w:sz w:val="32"/>
          <w:szCs w:val="32"/>
        </w:rPr>
        <w:t xml:space="preserve"> право</w:t>
      </w:r>
      <w:r w:rsidR="006F25DD" w:rsidRPr="004A4177">
        <w:rPr>
          <w:rFonts w:ascii="Times New Roman" w:hAnsi="Times New Roman" w:cs="Times New Roman"/>
          <w:color w:val="000000" w:themeColor="text1"/>
          <w:sz w:val="32"/>
          <w:szCs w:val="32"/>
        </w:rPr>
        <w:t>м</w:t>
      </w:r>
      <w:r w:rsidR="00E3498E" w:rsidRPr="004A4177">
        <w:rPr>
          <w:rFonts w:ascii="Times New Roman" w:hAnsi="Times New Roman" w:cs="Times New Roman"/>
          <w:color w:val="000000" w:themeColor="text1"/>
          <w:sz w:val="32"/>
          <w:szCs w:val="32"/>
        </w:rPr>
        <w:t xml:space="preserve"> заключения договора </w:t>
      </w:r>
      <w:r w:rsidR="0089574C" w:rsidRPr="004A4177">
        <w:rPr>
          <w:rFonts w:ascii="Times New Roman" w:hAnsi="Times New Roman" w:cs="Times New Roman"/>
          <w:color w:val="000000" w:themeColor="text1"/>
          <w:sz w:val="32"/>
          <w:szCs w:val="32"/>
        </w:rPr>
        <w:t>на</w:t>
      </w:r>
      <w:r w:rsidR="0089574C" w:rsidRPr="004D1502">
        <w:rPr>
          <w:rFonts w:ascii="Times New Roman" w:hAnsi="Times New Roman" w:cs="Times New Roman"/>
          <w:color w:val="000000" w:themeColor="text1"/>
          <w:sz w:val="32"/>
          <w:szCs w:val="32"/>
        </w:rPr>
        <w:t xml:space="preserve"> </w:t>
      </w:r>
      <w:r w:rsidR="00CA2BD3" w:rsidRPr="004D1502">
        <w:rPr>
          <w:rFonts w:ascii="Times New Roman" w:hAnsi="Times New Roman" w:cs="Times New Roman"/>
          <w:color w:val="000000" w:themeColor="text1"/>
          <w:sz w:val="32"/>
          <w:szCs w:val="32"/>
        </w:rPr>
        <w:t xml:space="preserve">выполнение </w:t>
      </w:r>
      <w:r w:rsidR="004D1502" w:rsidRPr="004D1502">
        <w:rPr>
          <w:rFonts w:ascii="Times New Roman" w:hAnsi="Times New Roman" w:cs="Times New Roman"/>
          <w:color w:val="000000" w:themeColor="text1"/>
          <w:sz w:val="32"/>
          <w:szCs w:val="32"/>
        </w:rPr>
        <w:t>строительных работ по установке двупольного дверного блока</w:t>
      </w:r>
      <w:r w:rsidR="004D1502">
        <w:rPr>
          <w:rFonts w:ascii="Times New Roman" w:hAnsi="Times New Roman" w:cs="Times New Roman"/>
          <w:color w:val="000000" w:themeColor="text1"/>
          <w:sz w:val="32"/>
          <w:szCs w:val="32"/>
        </w:rPr>
        <w:t xml:space="preserve"> </w:t>
      </w:r>
      <w:r w:rsidR="004D1502" w:rsidRPr="004D1502">
        <w:rPr>
          <w:rFonts w:ascii="Times New Roman" w:hAnsi="Times New Roman" w:cs="Times New Roman"/>
          <w:color w:val="000000" w:themeColor="text1"/>
          <w:sz w:val="32"/>
          <w:szCs w:val="32"/>
        </w:rPr>
        <w:t>(распашного)</w:t>
      </w:r>
      <w:r w:rsidR="004D1502">
        <w:rPr>
          <w:rFonts w:ascii="Times New Roman" w:hAnsi="Times New Roman" w:cs="Times New Roman"/>
          <w:color w:val="000000" w:themeColor="text1"/>
          <w:sz w:val="32"/>
          <w:szCs w:val="32"/>
        </w:rPr>
        <w:t xml:space="preserve"> </w:t>
      </w:r>
    </w:p>
    <w:p w:rsidR="00E4665B" w:rsidRDefault="004D1502" w:rsidP="00EB021B">
      <w:pPr>
        <w:pStyle w:val="1"/>
        <w:numPr>
          <w:ilvl w:val="0"/>
          <w:numId w:val="0"/>
        </w:numPr>
        <w:spacing w:line="360" w:lineRule="auto"/>
        <w:contextualSpacing/>
        <w:rPr>
          <w:rFonts w:ascii="Times New Roman" w:hAnsi="Times New Roman" w:cs="Times New Roman"/>
          <w:sz w:val="32"/>
          <w:szCs w:val="32"/>
        </w:rPr>
      </w:pPr>
      <w:r>
        <w:rPr>
          <w:rFonts w:ascii="Times New Roman" w:hAnsi="Times New Roman" w:cs="Times New Roman"/>
          <w:color w:val="000000" w:themeColor="text1"/>
          <w:sz w:val="32"/>
          <w:szCs w:val="32"/>
        </w:rPr>
        <w:t>для</w:t>
      </w:r>
      <w:r w:rsidR="00CA2BD3" w:rsidRPr="00CA2BD3">
        <w:rPr>
          <w:rFonts w:ascii="Times New Roman" w:hAnsi="Times New Roman" w:cs="Times New Roman"/>
          <w:sz w:val="32"/>
          <w:szCs w:val="32"/>
        </w:rPr>
        <w:t xml:space="preserve"> АО «НИИМЭ»</w:t>
      </w:r>
      <w:r w:rsidR="00CA2BD3">
        <w:rPr>
          <w:rFonts w:ascii="Times New Roman" w:hAnsi="Times New Roman" w:cs="Times New Roman"/>
          <w:sz w:val="32"/>
          <w:szCs w:val="32"/>
        </w:rPr>
        <w:t xml:space="preserve"> по адресу: </w:t>
      </w:r>
      <w:r w:rsidR="00CA2BD3" w:rsidRPr="00CA2BD3">
        <w:rPr>
          <w:rFonts w:ascii="Times New Roman" w:hAnsi="Times New Roman" w:cs="Times New Roman"/>
          <w:sz w:val="32"/>
          <w:szCs w:val="32"/>
        </w:rPr>
        <w:t xml:space="preserve">г. Москва, Зеленоград, </w:t>
      </w:r>
    </w:p>
    <w:p w:rsidR="00CA2BD3" w:rsidRPr="00CA2BD3" w:rsidRDefault="004D1502" w:rsidP="00944440">
      <w:pPr>
        <w:pStyle w:val="1"/>
        <w:numPr>
          <w:ilvl w:val="0"/>
          <w:numId w:val="0"/>
        </w:numPr>
        <w:spacing w:line="360" w:lineRule="auto"/>
        <w:contextualSpacing/>
        <w:rPr>
          <w:rFonts w:ascii="Times New Roman" w:hAnsi="Times New Roman" w:cs="Times New Roman"/>
          <w:sz w:val="32"/>
          <w:szCs w:val="32"/>
        </w:rPr>
      </w:pPr>
      <w:r w:rsidRPr="004D1502">
        <w:rPr>
          <w:rFonts w:ascii="Times New Roman" w:hAnsi="Times New Roman" w:cs="Times New Roman"/>
          <w:sz w:val="32"/>
          <w:szCs w:val="32"/>
        </w:rPr>
        <w:t>улица Академика Валиева, дом 6</w:t>
      </w:r>
      <w:r w:rsidR="00E4665B">
        <w:rPr>
          <w:rFonts w:ascii="Times New Roman" w:hAnsi="Times New Roman" w:cs="Times New Roman"/>
          <w:sz w:val="32"/>
          <w:szCs w:val="32"/>
        </w:rPr>
        <w:t xml:space="preserve">, строение </w:t>
      </w:r>
      <w:r w:rsidR="00CA2BD3" w:rsidRPr="00CA2BD3">
        <w:rPr>
          <w:rFonts w:ascii="Times New Roman" w:hAnsi="Times New Roman" w:cs="Times New Roman"/>
          <w:sz w:val="32"/>
          <w:szCs w:val="32"/>
        </w:rPr>
        <w:t>1</w:t>
      </w:r>
      <w:r w:rsidR="00E4665B">
        <w:rPr>
          <w:rFonts w:ascii="Times New Roman" w:hAnsi="Times New Roman" w:cs="Times New Roman"/>
          <w:sz w:val="32"/>
          <w:szCs w:val="32"/>
        </w:rPr>
        <w:t>.</w:t>
      </w:r>
    </w:p>
    <w:p w:rsidR="00CA2BD3" w:rsidRPr="00CA2BD3" w:rsidRDefault="00CA2BD3" w:rsidP="00CA2BD3"/>
    <w:p w:rsidR="00CA2BD3" w:rsidRDefault="00CA2BD3" w:rsidP="00570495">
      <w:pPr>
        <w:pStyle w:val="1"/>
        <w:numPr>
          <w:ilvl w:val="0"/>
          <w:numId w:val="0"/>
        </w:numPr>
        <w:rPr>
          <w:rFonts w:ascii="Times New Roman" w:hAnsi="Times New Roman" w:cs="Times New Roman"/>
          <w:sz w:val="32"/>
          <w:szCs w:val="32"/>
        </w:rPr>
      </w:pPr>
    </w:p>
    <w:p w:rsidR="004D1502" w:rsidRPr="004D1502" w:rsidRDefault="004D1502" w:rsidP="004D1502"/>
    <w:p w:rsidR="006F14D6" w:rsidRPr="004A4177" w:rsidRDefault="006F14D6"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4A4177" w:rsidRDefault="0009495A" w:rsidP="00944440">
      <w:pPr>
        <w:shd w:val="clear" w:color="auto" w:fill="FFFFFF"/>
        <w:tabs>
          <w:tab w:val="left" w:pos="4459"/>
          <w:tab w:val="left" w:pos="6888"/>
        </w:tabs>
        <w:ind w:firstLine="0"/>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Pr="004A4177">
            <w:t>5</w:t>
          </w:r>
        </w:p>
        <w:p w:rsidR="00570495" w:rsidRPr="004A4177" w:rsidRDefault="00570495" w:rsidP="00570495">
          <w:pPr>
            <w:pStyle w:val="11"/>
          </w:pPr>
          <w:r w:rsidRPr="004A4177">
            <w:t>5 Требования к документам</w:t>
          </w:r>
          <w:r w:rsidRPr="004A4177">
            <w:ptab w:relativeTo="margin" w:alignment="right" w:leader="dot"/>
          </w:r>
          <w:r w:rsidR="009C59D0">
            <w:t>6</w:t>
          </w:r>
        </w:p>
        <w:p w:rsidR="0011494D" w:rsidRPr="004A4177" w:rsidRDefault="0011494D" w:rsidP="0011494D">
          <w:pPr>
            <w:pStyle w:val="11"/>
            <w:jc w:val="both"/>
          </w:pPr>
          <w:r w:rsidRPr="004A4177">
            <w:t>5.1. РАЗЪЯСНЕНИЯ ЗАКУПОЧНОЙ ДОКУМЕНТАЦИИ</w:t>
          </w:r>
          <w:r w:rsidRPr="004A4177">
            <w:tab/>
          </w:r>
          <w:r w:rsidR="009C59D0">
            <w:t>7</w:t>
          </w:r>
        </w:p>
        <w:p w:rsidR="00570495" w:rsidRPr="004A4177" w:rsidRDefault="00570495" w:rsidP="00570495">
          <w:pPr>
            <w:pStyle w:val="11"/>
          </w:pPr>
          <w:r w:rsidRPr="004A4177">
            <w:t>6 ОЦЕНКА ПРЕДЛОЖЕНИЙ И ПРОВЕДЕНИЕ ПЕРЕГОВОРОВ</w:t>
          </w:r>
          <w:r w:rsidRPr="004A4177">
            <w:tab/>
          </w:r>
          <w:r w:rsidR="009C59D0">
            <w:t>8</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11494D" w:rsidRPr="004A4177">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Pr="004A4177">
              <w:rPr>
                <w:webHidden/>
                <w:szCs w:val="24"/>
              </w:rPr>
              <w:fldChar w:fldCharType="begin"/>
            </w:r>
            <w:r w:rsidRPr="004A4177">
              <w:rPr>
                <w:webHidden/>
                <w:szCs w:val="24"/>
              </w:rPr>
              <w:instrText xml:space="preserve"> PAGEREF _Toc531346641 \h </w:instrText>
            </w:r>
            <w:r w:rsidRPr="004A4177">
              <w:rPr>
                <w:webHidden/>
                <w:szCs w:val="24"/>
              </w:rPr>
            </w:r>
            <w:r w:rsidRPr="004A4177">
              <w:rPr>
                <w:webHidden/>
                <w:szCs w:val="24"/>
              </w:rPr>
              <w:fldChar w:fldCharType="separate"/>
            </w:r>
            <w:r w:rsidRPr="004A4177">
              <w:rPr>
                <w:webHidden/>
                <w:szCs w:val="24"/>
              </w:rPr>
              <w:t>1</w:t>
            </w:r>
            <w:r w:rsidR="0011494D" w:rsidRPr="004A4177">
              <w:rPr>
                <w:webHidden/>
                <w:szCs w:val="24"/>
              </w:rPr>
              <w:t>1</w:t>
            </w:r>
            <w:r w:rsidRPr="004A4177">
              <w:rPr>
                <w:webHidden/>
                <w:szCs w:val="24"/>
              </w:rPr>
              <w:fldChar w:fldCharType="end"/>
            </w:r>
          </w:hyperlink>
        </w:p>
        <w:p w:rsidR="00E3498E" w:rsidRPr="004A4177" w:rsidRDefault="00570495" w:rsidP="00570495">
          <w:pPr>
            <w:pStyle w:val="11"/>
          </w:pPr>
          <w:r w:rsidRPr="004A4177">
            <w:t>10 СОГЛАСИЕ на ОПД</w:t>
          </w:r>
          <w:r w:rsidRPr="004A4177">
            <w:tab/>
            <w:t>15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6"/>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D1369D" w:rsidRPr="004A4177" w:rsidRDefault="00D1369D" w:rsidP="00D1369D">
      <w:pPr>
        <w:spacing w:line="240" w:lineRule="auto"/>
        <w:ind w:firstLine="0"/>
        <w:rPr>
          <w:b/>
          <w:sz w:val="24"/>
          <w:szCs w:val="24"/>
        </w:rPr>
      </w:pPr>
      <w:bookmarkStart w:id="3" w:name="_Ref99767173"/>
      <w:bookmarkStart w:id="4" w:name="_Toc140749454"/>
      <w:bookmarkStart w:id="5" w:name="_Toc189545071"/>
      <w:bookmarkStart w:id="6" w:name="_Toc251847611"/>
      <w:r w:rsidRPr="004A4177">
        <w:rPr>
          <w:bCs/>
          <w:sz w:val="24"/>
        </w:rPr>
        <w:t xml:space="preserve">Акционерное общество «Научно-исследовательский институт молекулярной электроники» (АО «НИИМЭ») 124460, г. Москва, г. Зеленоград, </w:t>
      </w:r>
      <w:r w:rsidR="0005111A" w:rsidRPr="0005111A">
        <w:rPr>
          <w:bCs/>
          <w:sz w:val="24"/>
        </w:rPr>
        <w:t>улица Академика Валиева, дом 6</w:t>
      </w:r>
      <w:r>
        <w:rPr>
          <w:bCs/>
          <w:sz w:val="24"/>
        </w:rPr>
        <w:t xml:space="preserve">, строение </w:t>
      </w:r>
      <w:r w:rsidRPr="004A4177">
        <w:rPr>
          <w:bCs/>
          <w:sz w:val="24"/>
        </w:rPr>
        <w:t>1</w:t>
      </w:r>
      <w:r w:rsidRPr="004A4177">
        <w:rPr>
          <w:b/>
          <w:sz w:val="24"/>
          <w:szCs w:val="24"/>
        </w:rPr>
        <w:t>.</w:t>
      </w:r>
    </w:p>
    <w:p w:rsidR="00D1369D" w:rsidRPr="004A4177" w:rsidRDefault="00D1369D" w:rsidP="00D1369D">
      <w:pPr>
        <w:tabs>
          <w:tab w:val="num" w:pos="0"/>
        </w:tabs>
        <w:spacing w:line="240" w:lineRule="auto"/>
        <w:ind w:firstLine="0"/>
        <w:rPr>
          <w:b/>
          <w:sz w:val="24"/>
          <w:szCs w:val="24"/>
        </w:rPr>
      </w:pPr>
      <w:r w:rsidRPr="004A4177">
        <w:rPr>
          <w:b/>
          <w:sz w:val="24"/>
          <w:szCs w:val="24"/>
        </w:rPr>
        <w:t>1.2 Организатор:</w:t>
      </w:r>
    </w:p>
    <w:p w:rsidR="00FA68BF" w:rsidRPr="00FA68BF" w:rsidRDefault="00D1369D" w:rsidP="00D1369D">
      <w:pPr>
        <w:tabs>
          <w:tab w:val="num" w:pos="0"/>
        </w:tabs>
        <w:spacing w:line="240" w:lineRule="auto"/>
        <w:ind w:firstLine="0"/>
        <w:rPr>
          <w:sz w:val="24"/>
          <w:szCs w:val="24"/>
        </w:rPr>
      </w:pPr>
      <w:r w:rsidRPr="0080286C">
        <w:rPr>
          <w:bCs/>
          <w:sz w:val="24"/>
        </w:rPr>
        <w:t>АО «НИИМЭ»</w:t>
      </w:r>
      <w:r>
        <w:rPr>
          <w:sz w:val="24"/>
          <w:szCs w:val="24"/>
        </w:rPr>
        <w:t>, представители</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Pr>
          <w:sz w:val="24"/>
          <w:szCs w:val="24"/>
        </w:rPr>
        <w:t xml:space="preserve">: </w:t>
      </w:r>
      <w:r w:rsidRPr="00663556">
        <w:rPr>
          <w:sz w:val="24"/>
          <w:szCs w:val="24"/>
        </w:rPr>
        <w:t>Сергеичев Дмитрий Андреевич</w:t>
      </w:r>
      <w:r w:rsidRPr="009B6449">
        <w:rPr>
          <w:sz w:val="24"/>
          <w:szCs w:val="24"/>
        </w:rPr>
        <w:t xml:space="preserve">, тел. </w:t>
      </w:r>
      <w:r>
        <w:rPr>
          <w:sz w:val="24"/>
          <w:szCs w:val="24"/>
        </w:rPr>
        <w:t xml:space="preserve">+7 </w:t>
      </w:r>
      <w:r w:rsidRPr="009B6449">
        <w:rPr>
          <w:sz w:val="24"/>
          <w:szCs w:val="24"/>
        </w:rPr>
        <w:t>(495)</w:t>
      </w:r>
      <w:r>
        <w:rPr>
          <w:sz w:val="24"/>
          <w:szCs w:val="24"/>
        </w:rPr>
        <w:t xml:space="preserve"> 229-71-59</w:t>
      </w:r>
      <w:r w:rsidRPr="009B6449">
        <w:rPr>
          <w:sz w:val="24"/>
          <w:szCs w:val="24"/>
        </w:rPr>
        <w:t xml:space="preserve">, </w:t>
      </w:r>
      <w:hyperlink r:id="rId9" w:history="1">
        <w:r w:rsidRPr="00CB4FCD">
          <w:rPr>
            <w:rStyle w:val="a5"/>
            <w:sz w:val="24"/>
            <w:szCs w:val="24"/>
          </w:rPr>
          <w:t>dsergeichev@niime.ru</w:t>
        </w:r>
      </w:hyperlink>
      <w:r w:rsidRPr="003A4FBB">
        <w:t>,</w:t>
      </w:r>
      <w:r w:rsidR="00FA68BF">
        <w:t xml:space="preserve"> </w:t>
      </w:r>
      <w:r w:rsidR="00FA68BF" w:rsidRPr="00FA68BF">
        <w:rPr>
          <w:sz w:val="24"/>
          <w:szCs w:val="24"/>
        </w:rPr>
        <w:t>Линчевский Александр Александрович</w:t>
      </w:r>
      <w:r w:rsidR="00FA68BF">
        <w:rPr>
          <w:sz w:val="24"/>
          <w:szCs w:val="24"/>
        </w:rPr>
        <w:t xml:space="preserve">, тел. </w:t>
      </w:r>
      <w:r w:rsidR="00FA68BF" w:rsidRPr="00FA68BF">
        <w:rPr>
          <w:sz w:val="24"/>
          <w:szCs w:val="24"/>
        </w:rPr>
        <w:t>+7</w:t>
      </w:r>
      <w:r w:rsidR="00FA68BF">
        <w:rPr>
          <w:sz w:val="24"/>
          <w:szCs w:val="24"/>
        </w:rPr>
        <w:t xml:space="preserve"> </w:t>
      </w:r>
      <w:r w:rsidR="00FA68BF" w:rsidRPr="00FA68BF">
        <w:rPr>
          <w:sz w:val="24"/>
          <w:szCs w:val="24"/>
        </w:rPr>
        <w:t>(925)</w:t>
      </w:r>
      <w:r w:rsidR="00FA68BF">
        <w:rPr>
          <w:sz w:val="24"/>
          <w:szCs w:val="24"/>
        </w:rPr>
        <w:t xml:space="preserve"> 085-52-81, </w:t>
      </w:r>
      <w:hyperlink r:id="rId10" w:history="1">
        <w:r w:rsidR="00FA68BF" w:rsidRPr="00E83A6C">
          <w:rPr>
            <w:rStyle w:val="a5"/>
            <w:sz w:val="24"/>
            <w:szCs w:val="24"/>
          </w:rPr>
          <w:t>alinchevskiy@niime.ru</w:t>
        </w:r>
      </w:hyperlink>
    </w:p>
    <w:p w:rsidR="00D1369D" w:rsidRPr="00487397" w:rsidRDefault="00D1369D" w:rsidP="00D1369D">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+7 </w:t>
      </w:r>
      <w:r w:rsidRPr="009B6449">
        <w:rPr>
          <w:sz w:val="24"/>
          <w:szCs w:val="24"/>
        </w:rPr>
        <w:t>(495)</w:t>
      </w:r>
      <w:r>
        <w:rPr>
          <w:sz w:val="24"/>
          <w:szCs w:val="24"/>
        </w:rPr>
        <w:t xml:space="preserve"> 229-71-39</w:t>
      </w:r>
      <w:r w:rsidR="00D82C39">
        <w:rPr>
          <w:sz w:val="24"/>
          <w:szCs w:val="24"/>
        </w:rPr>
        <w:t xml:space="preserve">, </w:t>
      </w:r>
      <w:r w:rsidR="00D82C39" w:rsidRPr="00EC7B72">
        <w:rPr>
          <w:sz w:val="24"/>
          <w:szCs w:val="24"/>
        </w:rPr>
        <w:t>+7 </w:t>
      </w:r>
      <w:r w:rsidR="00D82C39">
        <w:rPr>
          <w:sz w:val="24"/>
          <w:szCs w:val="24"/>
        </w:rPr>
        <w:t xml:space="preserve">(985) </w:t>
      </w:r>
      <w:r w:rsidR="00D82C39" w:rsidRPr="00EC7B72">
        <w:rPr>
          <w:sz w:val="24"/>
          <w:szCs w:val="24"/>
        </w:rPr>
        <w:t>340-18-45</w:t>
      </w:r>
      <w:r w:rsidRPr="009B6449">
        <w:rPr>
          <w:sz w:val="24"/>
          <w:szCs w:val="24"/>
        </w:rPr>
        <w:t>,</w:t>
      </w:r>
      <w:r w:rsidRPr="003D20E8">
        <w:t xml:space="preserve"> </w:t>
      </w:r>
      <w:hyperlink r:id="rId11" w:history="1">
        <w:r w:rsidRPr="00663556">
          <w:rPr>
            <w:rStyle w:val="a5"/>
            <w:sz w:val="24"/>
            <w:szCs w:val="24"/>
          </w:rPr>
          <w:t>omishchenko@niime.ru</w:t>
        </w:r>
      </w:hyperlink>
      <w:r>
        <w:rPr>
          <w:sz w:val="24"/>
          <w:szCs w:val="24"/>
        </w:rPr>
        <w:t>.</w:t>
      </w:r>
    </w:p>
    <w:p w:rsidR="00D1369D" w:rsidRPr="0006739F" w:rsidRDefault="00D1369D" w:rsidP="00D1369D">
      <w:pPr>
        <w:spacing w:before="120" w:after="120" w:line="240" w:lineRule="auto"/>
        <w:ind w:firstLine="0"/>
        <w:rPr>
          <w:b/>
          <w:color w:val="000000" w:themeColor="text1"/>
          <w:sz w:val="24"/>
          <w:szCs w:val="24"/>
        </w:rPr>
      </w:pPr>
      <w:r>
        <w:rPr>
          <w:b/>
          <w:color w:val="000000" w:themeColor="text1"/>
          <w:sz w:val="24"/>
          <w:szCs w:val="24"/>
        </w:rPr>
        <w:t xml:space="preserve">1.3 </w:t>
      </w:r>
      <w:r w:rsidRPr="0006739F">
        <w:rPr>
          <w:b/>
          <w:color w:val="000000" w:themeColor="text1"/>
          <w:sz w:val="24"/>
          <w:szCs w:val="24"/>
        </w:rPr>
        <w:t>Срок окончания приема предложений</w:t>
      </w:r>
    </w:p>
    <w:p w:rsidR="00774170" w:rsidRDefault="00402F23" w:rsidP="00D1369D">
      <w:pPr>
        <w:tabs>
          <w:tab w:val="num" w:pos="0"/>
        </w:tabs>
        <w:spacing w:line="240" w:lineRule="auto"/>
        <w:ind w:firstLine="0"/>
        <w:rPr>
          <w:sz w:val="24"/>
          <w:szCs w:val="24"/>
        </w:rPr>
      </w:pPr>
      <w:bookmarkStart w:id="7" w:name="_Toc55285336"/>
      <w:bookmarkStart w:id="8" w:name="_Toc55305370"/>
      <w:bookmarkStart w:id="9" w:name="_Ref55313246"/>
      <w:bookmarkStart w:id="10" w:name="_Ref56231140"/>
      <w:bookmarkStart w:id="11" w:name="_Ref56231144"/>
      <w:bookmarkStart w:id="12" w:name="_Toc57314617"/>
      <w:bookmarkStart w:id="13" w:name="_Toc69728943"/>
      <w:bookmarkStart w:id="14" w:name="_Toc189545068"/>
      <w:bookmarkStart w:id="15" w:name="_Toc518119237"/>
      <w:r w:rsidRPr="00F41A4F">
        <w:rPr>
          <w:sz w:val="24"/>
          <w:szCs w:val="24"/>
        </w:rPr>
        <w:t xml:space="preserve">Участники должны направить свои предложения по электронной почте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402F23" w:rsidRDefault="00402F23" w:rsidP="00D1369D">
      <w:pPr>
        <w:tabs>
          <w:tab w:val="num" w:pos="0"/>
        </w:tabs>
        <w:spacing w:line="240" w:lineRule="auto"/>
        <w:ind w:firstLine="0"/>
        <w:rPr>
          <w:sz w:val="24"/>
          <w:szCs w:val="24"/>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00027701">
        <w:rPr>
          <w:color w:val="FF0000"/>
          <w:sz w:val="24"/>
          <w:szCs w:val="24"/>
          <w:u w:val="single"/>
        </w:rPr>
        <w:t>200028</w:t>
      </w:r>
      <w:r w:rsidRPr="00F41A4F">
        <w:rPr>
          <w:color w:val="FF0000"/>
          <w:sz w:val="24"/>
          <w:szCs w:val="24"/>
          <w:u w:val="single"/>
        </w:rPr>
        <w:t>».</w:t>
      </w:r>
      <w:r w:rsidRPr="00F41A4F">
        <w:rPr>
          <w:sz w:val="24"/>
          <w:szCs w:val="24"/>
        </w:rPr>
        <w:t xml:space="preserve"> </w:t>
      </w:r>
    </w:p>
    <w:p w:rsidR="00402F23" w:rsidRPr="00F41A4F" w:rsidRDefault="00402F23" w:rsidP="00D1369D">
      <w:pPr>
        <w:tabs>
          <w:tab w:val="num" w:pos="0"/>
        </w:tabs>
        <w:spacing w:line="240" w:lineRule="auto"/>
        <w:ind w:firstLine="0"/>
        <w:rPr>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FA68BF">
        <w:rPr>
          <w:b/>
          <w:color w:val="000000" w:themeColor="text1"/>
          <w:sz w:val="24"/>
          <w:szCs w:val="24"/>
        </w:rPr>
        <w:t xml:space="preserve">04 июня </w:t>
      </w:r>
      <w:r w:rsidRPr="00FA68BF">
        <w:rPr>
          <w:b/>
          <w:color w:val="000000" w:themeColor="text1"/>
          <w:sz w:val="24"/>
          <w:szCs w:val="24"/>
        </w:rPr>
        <w:t>2020 г.</w:t>
      </w:r>
    </w:p>
    <w:bookmarkEnd w:id="7"/>
    <w:bookmarkEnd w:id="8"/>
    <w:bookmarkEnd w:id="9"/>
    <w:bookmarkEnd w:id="10"/>
    <w:bookmarkEnd w:id="11"/>
    <w:bookmarkEnd w:id="12"/>
    <w:bookmarkEnd w:id="13"/>
    <w:bookmarkEnd w:id="14"/>
    <w:bookmarkEnd w:id="15"/>
    <w:p w:rsidR="00D1369D" w:rsidRPr="0006739F" w:rsidRDefault="00D1369D" w:rsidP="00D1369D">
      <w:pPr>
        <w:pStyle w:val="af6"/>
        <w:numPr>
          <w:ilvl w:val="1"/>
          <w:numId w:val="27"/>
        </w:numPr>
        <w:spacing w:before="120" w:after="120" w:line="240" w:lineRule="auto"/>
        <w:rPr>
          <w:b/>
          <w:color w:val="000000" w:themeColor="text1"/>
          <w:sz w:val="24"/>
          <w:szCs w:val="24"/>
        </w:rPr>
      </w:pPr>
      <w:r w:rsidRPr="0006739F">
        <w:rPr>
          <w:b/>
          <w:color w:val="000000" w:themeColor="text1"/>
          <w:sz w:val="24"/>
          <w:szCs w:val="24"/>
        </w:rPr>
        <w:t>Правовой статус процедур и документов</w:t>
      </w:r>
    </w:p>
    <w:p w:rsidR="00D1369D" w:rsidRPr="004A4177" w:rsidRDefault="00D1369D" w:rsidP="00D1369D">
      <w:pPr>
        <w:tabs>
          <w:tab w:val="num" w:pos="0"/>
        </w:tabs>
        <w:spacing w:line="240" w:lineRule="auto"/>
        <w:ind w:firstLine="0"/>
        <w:rPr>
          <w:color w:val="000000" w:themeColor="text1"/>
          <w:sz w:val="24"/>
          <w:szCs w:val="24"/>
        </w:rPr>
      </w:pPr>
      <w:bookmarkStart w:id="16" w:name="_Toc55285339"/>
      <w:bookmarkStart w:id="17" w:name="_Toc55305373"/>
      <w:bookmarkStart w:id="18" w:name="_Toc57314619"/>
      <w:bookmarkStart w:id="19" w:name="_Toc69728944"/>
      <w:bookmarkStart w:id="20" w:name="_Toc66354324"/>
      <w:r w:rsidRPr="004A4177">
        <w:rPr>
          <w:color w:val="000000" w:themeColor="text1"/>
          <w:sz w:val="24"/>
          <w:szCs w:val="24"/>
        </w:rPr>
        <w:t>1.4.1.</w:t>
      </w:r>
      <w:r w:rsidRPr="004A4177">
        <w:rPr>
          <w:color w:val="000000" w:themeColor="text1"/>
          <w:sz w:val="24"/>
          <w:szCs w:val="24"/>
        </w:rPr>
        <w:tab/>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1.4.2.</w:t>
      </w:r>
      <w:r w:rsidRPr="004A4177">
        <w:rPr>
          <w:color w:val="000000" w:themeColor="text1"/>
          <w:sz w:val="24"/>
          <w:szCs w:val="24"/>
        </w:rPr>
        <w:tab/>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1.4.3.</w:t>
      </w:r>
      <w:r w:rsidRPr="004A4177">
        <w:rPr>
          <w:color w:val="000000" w:themeColor="text1"/>
          <w:sz w:val="24"/>
          <w:szCs w:val="24"/>
        </w:rPr>
        <w:tab/>
        <w:t>Иные документы Организатора и Участников не определяют права и обязанности сторон в связи с данным запросом предложений.</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t>Во всем, стороны руководствуются Гражданским кодексом Российской Федерации.</w:t>
      </w:r>
    </w:p>
    <w:p w:rsidR="00D1369D" w:rsidRPr="004A4177" w:rsidRDefault="00D1369D" w:rsidP="00D1369D">
      <w:pPr>
        <w:pStyle w:val="af6"/>
        <w:numPr>
          <w:ilvl w:val="1"/>
          <w:numId w:val="27"/>
        </w:numPr>
        <w:spacing w:before="120" w:after="120" w:line="240" w:lineRule="auto"/>
        <w:ind w:left="0" w:firstLine="0"/>
        <w:contextualSpacing w:val="0"/>
        <w:rPr>
          <w:b/>
          <w:color w:val="000000" w:themeColor="text1"/>
          <w:sz w:val="24"/>
          <w:szCs w:val="24"/>
        </w:rPr>
      </w:pPr>
      <w:bookmarkStart w:id="21" w:name="_Toc55285338"/>
      <w:bookmarkStart w:id="22" w:name="_Toc55305372"/>
      <w:bookmarkStart w:id="23" w:name="_Toc57314621"/>
      <w:bookmarkStart w:id="24" w:name="_Toc69728946"/>
      <w:bookmarkStart w:id="25" w:name="_Toc189545070"/>
      <w:bookmarkEnd w:id="16"/>
      <w:bookmarkEnd w:id="17"/>
      <w:bookmarkEnd w:id="18"/>
      <w:bookmarkEnd w:id="19"/>
      <w:bookmarkEnd w:id="20"/>
      <w:r w:rsidRPr="004A4177">
        <w:rPr>
          <w:b/>
          <w:color w:val="000000" w:themeColor="text1"/>
          <w:sz w:val="24"/>
          <w:szCs w:val="24"/>
        </w:rPr>
        <w:t xml:space="preserve">Прочие </w:t>
      </w:r>
      <w:bookmarkEnd w:id="21"/>
      <w:bookmarkEnd w:id="22"/>
      <w:r w:rsidRPr="004A4177">
        <w:rPr>
          <w:b/>
          <w:color w:val="000000" w:themeColor="text1"/>
          <w:sz w:val="24"/>
          <w:szCs w:val="24"/>
        </w:rPr>
        <w:t>положения</w:t>
      </w:r>
      <w:bookmarkEnd w:id="23"/>
      <w:bookmarkEnd w:id="24"/>
      <w:bookmarkEnd w:id="25"/>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D1369D" w:rsidRDefault="00D1369D" w:rsidP="00D1369D">
      <w:pPr>
        <w:pStyle w:val="af6"/>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3"/>
      <w:bookmarkEnd w:id="4"/>
      <w:bookmarkEnd w:id="5"/>
      <w:bookmarkEnd w:id="6"/>
    </w:p>
    <w:p w:rsidR="00570495" w:rsidRPr="004A4177" w:rsidRDefault="00E61DF3" w:rsidP="00570495">
      <w:pPr>
        <w:spacing w:line="240" w:lineRule="auto"/>
        <w:ind w:firstLine="0"/>
        <w:rPr>
          <w:b/>
          <w:color w:val="000000" w:themeColor="text1"/>
          <w:sz w:val="24"/>
          <w:szCs w:val="24"/>
        </w:rPr>
      </w:pPr>
      <w:bookmarkStart w:id="26" w:name="_Toc189545072"/>
      <w:r w:rsidRPr="004A4177">
        <w:rPr>
          <w:b/>
          <w:color w:val="000000" w:themeColor="text1"/>
          <w:sz w:val="24"/>
          <w:szCs w:val="24"/>
        </w:rPr>
        <w:lastRenderedPageBreak/>
        <w:t>Предметом закупки является:</w:t>
      </w:r>
      <w:bookmarkStart w:id="27" w:name="_Toc1387143"/>
      <w:bookmarkStart w:id="28" w:name="_Toc251847612"/>
      <w:bookmarkEnd w:id="26"/>
    </w:p>
    <w:p w:rsidR="00D35905" w:rsidRPr="00EC4F97" w:rsidRDefault="00570495" w:rsidP="00D35905">
      <w:pPr>
        <w:pStyle w:val="11112"/>
        <w:numPr>
          <w:ilvl w:val="0"/>
          <w:numId w:val="7"/>
        </w:numPr>
        <w:spacing w:before="0" w:after="0"/>
        <w:rPr>
          <w:rFonts w:ascii="Times New Roman" w:hAnsi="Times New Roman"/>
          <w:b w:val="0"/>
          <w:sz w:val="24"/>
          <w:szCs w:val="24"/>
        </w:rPr>
      </w:pPr>
      <w:r w:rsidRPr="004A4177">
        <w:rPr>
          <w:rFonts w:ascii="Times New Roman" w:hAnsi="Times New Roman"/>
          <w:b w:val="0"/>
          <w:color w:val="000000" w:themeColor="text1"/>
          <w:sz w:val="24"/>
          <w:szCs w:val="24"/>
        </w:rPr>
        <w:t xml:space="preserve">выполнение </w:t>
      </w:r>
      <w:r w:rsidR="00EC4F97" w:rsidRPr="00EC4F97">
        <w:rPr>
          <w:rFonts w:ascii="Times New Roman" w:hAnsi="Times New Roman"/>
          <w:b w:val="0"/>
          <w:color w:val="000000" w:themeColor="text1"/>
          <w:sz w:val="24"/>
          <w:szCs w:val="24"/>
        </w:rPr>
        <w:t>строительных работ по установке двупольного дверного блока</w:t>
      </w:r>
      <w:r w:rsidR="00EC4F97">
        <w:rPr>
          <w:rFonts w:ascii="Times New Roman" w:hAnsi="Times New Roman"/>
          <w:b w:val="0"/>
          <w:color w:val="000000" w:themeColor="text1"/>
          <w:sz w:val="24"/>
          <w:szCs w:val="24"/>
        </w:rPr>
        <w:t xml:space="preserve"> </w:t>
      </w:r>
      <w:r w:rsidR="00EC4F97" w:rsidRPr="00EC4F97">
        <w:rPr>
          <w:rFonts w:ascii="Times New Roman" w:hAnsi="Times New Roman"/>
          <w:b w:val="0"/>
          <w:color w:val="000000" w:themeColor="text1"/>
          <w:sz w:val="24"/>
          <w:szCs w:val="24"/>
        </w:rPr>
        <w:t>(распашного)</w:t>
      </w:r>
      <w:r w:rsidR="00EC4F97">
        <w:rPr>
          <w:rFonts w:ascii="Times New Roman" w:hAnsi="Times New Roman"/>
          <w:b w:val="0"/>
          <w:color w:val="000000" w:themeColor="text1"/>
          <w:sz w:val="24"/>
          <w:szCs w:val="24"/>
        </w:rPr>
        <w:t xml:space="preserve"> для </w:t>
      </w:r>
      <w:r w:rsidR="00D35905" w:rsidRPr="00EC4F97">
        <w:rPr>
          <w:rFonts w:ascii="Times New Roman" w:hAnsi="Times New Roman"/>
          <w:b w:val="0"/>
          <w:color w:val="000000" w:themeColor="text1"/>
          <w:sz w:val="24"/>
          <w:szCs w:val="24"/>
        </w:rPr>
        <w:t>АО «НИИМЭ»</w:t>
      </w:r>
      <w:r w:rsidR="000D31A3" w:rsidRPr="00EC4F97">
        <w:rPr>
          <w:rFonts w:ascii="Times New Roman" w:hAnsi="Times New Roman"/>
          <w:b w:val="0"/>
          <w:color w:val="000000" w:themeColor="text1"/>
          <w:sz w:val="24"/>
          <w:szCs w:val="24"/>
        </w:rPr>
        <w:t xml:space="preserve"> </w:t>
      </w:r>
      <w:r w:rsidR="00D35905" w:rsidRPr="00EC4F97">
        <w:rPr>
          <w:rFonts w:ascii="Times New Roman" w:hAnsi="Times New Roman"/>
          <w:b w:val="0"/>
          <w:color w:val="000000" w:themeColor="text1"/>
          <w:sz w:val="24"/>
          <w:szCs w:val="24"/>
        </w:rPr>
        <w:t>по адресу:</w:t>
      </w:r>
      <w:r w:rsidR="00D35905" w:rsidRPr="00D35905">
        <w:rPr>
          <w:rFonts w:ascii="Times New Roman" w:hAnsi="Times New Roman"/>
          <w:b w:val="0"/>
          <w:sz w:val="24"/>
          <w:szCs w:val="24"/>
        </w:rPr>
        <w:t xml:space="preserve"> г. Москва, Зеле</w:t>
      </w:r>
      <w:r w:rsidR="000D31A3">
        <w:rPr>
          <w:rFonts w:ascii="Times New Roman" w:hAnsi="Times New Roman"/>
          <w:b w:val="0"/>
          <w:sz w:val="24"/>
          <w:szCs w:val="24"/>
        </w:rPr>
        <w:t xml:space="preserve">ноград, </w:t>
      </w:r>
      <w:r w:rsidR="00EC4F97" w:rsidRPr="00EC4F97">
        <w:rPr>
          <w:rFonts w:ascii="Times New Roman" w:hAnsi="Times New Roman"/>
          <w:b w:val="0"/>
          <w:sz w:val="24"/>
          <w:szCs w:val="24"/>
        </w:rPr>
        <w:t>улица Академика Валиева, дом 6</w:t>
      </w:r>
      <w:r w:rsidR="00257E24">
        <w:rPr>
          <w:rFonts w:ascii="Times New Roman" w:hAnsi="Times New Roman"/>
          <w:b w:val="0"/>
          <w:sz w:val="24"/>
          <w:szCs w:val="24"/>
        </w:rPr>
        <w:t>, строение</w:t>
      </w:r>
      <w:r w:rsidR="000D31A3">
        <w:rPr>
          <w:rFonts w:ascii="Times New Roman" w:hAnsi="Times New Roman"/>
          <w:b w:val="0"/>
          <w:sz w:val="24"/>
          <w:szCs w:val="24"/>
        </w:rPr>
        <w:t xml:space="preserve"> </w:t>
      </w:r>
      <w:r w:rsidR="00D35905" w:rsidRPr="00D35905">
        <w:rPr>
          <w:rFonts w:ascii="Times New Roman" w:hAnsi="Times New Roman"/>
          <w:b w:val="0"/>
          <w:sz w:val="24"/>
          <w:szCs w:val="24"/>
        </w:rPr>
        <w:t>1</w:t>
      </w:r>
      <w:r w:rsidR="00D35905">
        <w:rPr>
          <w:rFonts w:ascii="Times New Roman" w:hAnsi="Times New Roman"/>
          <w:b w:val="0"/>
          <w:sz w:val="24"/>
          <w:szCs w:val="24"/>
        </w:rPr>
        <w:t>.</w:t>
      </w:r>
    </w:p>
    <w:p w:rsidR="00033EA5" w:rsidRPr="004A4177" w:rsidRDefault="00E3498E" w:rsidP="0011494D">
      <w:pPr>
        <w:pStyle w:val="2"/>
        <w:numPr>
          <w:ilvl w:val="1"/>
          <w:numId w:val="24"/>
        </w:numPr>
        <w:jc w:val="center"/>
      </w:pPr>
      <w:r w:rsidRPr="004A4177">
        <w:t>ТРЕБОВАНИЯ К</w:t>
      </w:r>
      <w:r w:rsidR="004033A2" w:rsidRPr="004A4177">
        <w:t xml:space="preserve"> </w:t>
      </w:r>
      <w:r w:rsidRPr="004A4177">
        <w:t>ЗАКУП</w:t>
      </w:r>
      <w:r w:rsidR="004033A2" w:rsidRPr="004A4177">
        <w:t>АЕМ</w:t>
      </w:r>
      <w:bookmarkEnd w:id="27"/>
      <w:r w:rsidR="00916A14" w:rsidRPr="004A4177">
        <w:t>ЫМ РАБОТАМ</w:t>
      </w:r>
    </w:p>
    <w:p w:rsidR="00B875D8" w:rsidRPr="004A4177" w:rsidRDefault="00B875D8" w:rsidP="007A22FC">
      <w:pPr>
        <w:pStyle w:val="af6"/>
        <w:numPr>
          <w:ilvl w:val="0"/>
          <w:numId w:val="9"/>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4A4177">
        <w:rPr>
          <w:b/>
          <w:color w:val="000000" w:themeColor="text1"/>
          <w:sz w:val="24"/>
          <w:szCs w:val="24"/>
        </w:rPr>
        <w:t>Техническая часть</w:t>
      </w:r>
    </w:p>
    <w:p w:rsidR="00B875D8" w:rsidRPr="004A4177"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4A4177">
        <w:rPr>
          <w:rFonts w:ascii="Times New Roman" w:hAnsi="Times New Roman"/>
          <w:b w:val="0"/>
          <w:color w:val="000000" w:themeColor="text1"/>
          <w:sz w:val="24"/>
          <w:szCs w:val="24"/>
        </w:rPr>
        <w:t>согласно ТЗ</w:t>
      </w:r>
      <w:bookmarkEnd w:id="34"/>
      <w:bookmarkEnd w:id="35"/>
      <w:bookmarkEnd w:id="36"/>
      <w:r w:rsidR="009B586E" w:rsidRPr="004A4177">
        <w:rPr>
          <w:rFonts w:ascii="Times New Roman" w:hAnsi="Times New Roman"/>
          <w:b w:val="0"/>
          <w:color w:val="000000" w:themeColor="text1"/>
          <w:sz w:val="24"/>
          <w:szCs w:val="24"/>
        </w:rPr>
        <w:t>.</w:t>
      </w:r>
    </w:p>
    <w:p w:rsidR="00DE7027" w:rsidRPr="004A4177" w:rsidRDefault="001B14F8" w:rsidP="007A22FC">
      <w:pPr>
        <w:pStyle w:val="af6"/>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29"/>
      <w:bookmarkEnd w:id="30"/>
      <w:bookmarkEnd w:id="31"/>
    </w:p>
    <w:p w:rsidR="00274D48" w:rsidRPr="004A4177" w:rsidRDefault="00DE7027" w:rsidP="007A22FC">
      <w:pPr>
        <w:pStyle w:val="af6"/>
        <w:numPr>
          <w:ilvl w:val="0"/>
          <w:numId w:val="7"/>
        </w:numPr>
        <w:tabs>
          <w:tab w:val="left" w:pos="284"/>
        </w:tabs>
        <w:spacing w:line="240" w:lineRule="auto"/>
        <w:ind w:left="284" w:hanging="284"/>
        <w:rPr>
          <w:bCs/>
          <w:kern w:val="28"/>
          <w:sz w:val="24"/>
          <w:szCs w:val="24"/>
        </w:rPr>
      </w:pPr>
      <w:r w:rsidRPr="004A4177">
        <w:rPr>
          <w:bCs/>
          <w:kern w:val="28"/>
          <w:sz w:val="24"/>
          <w:szCs w:val="24"/>
        </w:rPr>
        <w:t xml:space="preserve">Адрес оказания </w:t>
      </w:r>
      <w:r w:rsidR="003B4DC1" w:rsidRPr="004A4177">
        <w:rPr>
          <w:bCs/>
          <w:kern w:val="28"/>
          <w:sz w:val="24"/>
          <w:szCs w:val="24"/>
        </w:rPr>
        <w:t>работ</w:t>
      </w:r>
      <w:r w:rsidRPr="004A4177">
        <w:rPr>
          <w:bCs/>
          <w:kern w:val="28"/>
          <w:sz w:val="24"/>
          <w:szCs w:val="24"/>
        </w:rPr>
        <w:t xml:space="preserve">: 124460, г. Москва, г. Зеленоград, </w:t>
      </w:r>
      <w:r w:rsidR="00B6364F" w:rsidRPr="00B6364F">
        <w:rPr>
          <w:bCs/>
          <w:kern w:val="28"/>
          <w:sz w:val="24"/>
          <w:szCs w:val="24"/>
        </w:rPr>
        <w:t>улица Академика Валиева, дом 6,</w:t>
      </w:r>
      <w:r w:rsidR="00095BF2">
        <w:rPr>
          <w:bCs/>
          <w:kern w:val="28"/>
          <w:sz w:val="24"/>
          <w:szCs w:val="24"/>
        </w:rPr>
        <w:t xml:space="preserve"> строение </w:t>
      </w:r>
      <w:r w:rsidR="00A9410D">
        <w:rPr>
          <w:bCs/>
          <w:kern w:val="28"/>
          <w:sz w:val="24"/>
          <w:szCs w:val="24"/>
        </w:rPr>
        <w:t>1,</w:t>
      </w:r>
      <w:r w:rsidR="00B6364F">
        <w:rPr>
          <w:bCs/>
          <w:kern w:val="28"/>
          <w:sz w:val="24"/>
          <w:szCs w:val="24"/>
        </w:rPr>
        <w:t xml:space="preserve"> </w:t>
      </w:r>
      <w:r w:rsidR="00B6364F" w:rsidRPr="00B6364F">
        <w:rPr>
          <w:bCs/>
          <w:kern w:val="28"/>
          <w:sz w:val="24"/>
          <w:szCs w:val="24"/>
        </w:rPr>
        <w:t>в</w:t>
      </w:r>
      <w:r w:rsidR="005854BD">
        <w:rPr>
          <w:bCs/>
          <w:kern w:val="28"/>
          <w:sz w:val="24"/>
          <w:szCs w:val="24"/>
        </w:rPr>
        <w:t xml:space="preserve"> помещении</w:t>
      </w:r>
      <w:r w:rsidR="00B6364F" w:rsidRPr="00B6364F">
        <w:rPr>
          <w:bCs/>
          <w:kern w:val="28"/>
          <w:sz w:val="24"/>
          <w:szCs w:val="24"/>
        </w:rPr>
        <w:t xml:space="preserve"> </w:t>
      </w:r>
      <w:r w:rsidR="005854BD">
        <w:rPr>
          <w:bCs/>
          <w:kern w:val="28"/>
          <w:sz w:val="24"/>
          <w:szCs w:val="24"/>
        </w:rPr>
        <w:t>перехода</w:t>
      </w:r>
      <w:r w:rsidR="007F67F9">
        <w:rPr>
          <w:bCs/>
          <w:kern w:val="28"/>
          <w:sz w:val="24"/>
          <w:szCs w:val="24"/>
        </w:rPr>
        <w:t xml:space="preserve"> </w:t>
      </w:r>
      <w:r w:rsidR="00B6364F" w:rsidRPr="00B6364F">
        <w:rPr>
          <w:bCs/>
          <w:kern w:val="28"/>
          <w:sz w:val="24"/>
          <w:szCs w:val="24"/>
        </w:rPr>
        <w:t>между зданиями Административно-лабораторного корпуса АО «НИИМЭ» и зданием ПАО «Микрон»</w:t>
      </w:r>
      <w:r w:rsidRPr="004A4177">
        <w:rPr>
          <w:bCs/>
          <w:kern w:val="28"/>
          <w:sz w:val="24"/>
          <w:szCs w:val="24"/>
        </w:rPr>
        <w:t>.</w:t>
      </w:r>
    </w:p>
    <w:p w:rsidR="00A43CE9" w:rsidRDefault="00353F3D" w:rsidP="0089574C">
      <w:pPr>
        <w:pStyle w:val="af6"/>
        <w:numPr>
          <w:ilvl w:val="0"/>
          <w:numId w:val="7"/>
        </w:numPr>
        <w:tabs>
          <w:tab w:val="left" w:pos="284"/>
        </w:tabs>
        <w:spacing w:line="240" w:lineRule="auto"/>
        <w:rPr>
          <w:bCs/>
          <w:kern w:val="28"/>
          <w:sz w:val="24"/>
          <w:szCs w:val="24"/>
        </w:rPr>
      </w:pPr>
      <w:r w:rsidRPr="00A43CE9">
        <w:rPr>
          <w:bCs/>
          <w:kern w:val="28"/>
          <w:sz w:val="24"/>
          <w:szCs w:val="24"/>
        </w:rPr>
        <w:t>Сроки выполнения работ -</w:t>
      </w:r>
      <w:r w:rsidR="007901E1" w:rsidRPr="00A43CE9">
        <w:rPr>
          <w:bCs/>
          <w:kern w:val="28"/>
          <w:sz w:val="24"/>
          <w:szCs w:val="24"/>
        </w:rPr>
        <w:t xml:space="preserve"> </w:t>
      </w:r>
      <w:r w:rsidR="0000764F">
        <w:rPr>
          <w:bCs/>
          <w:kern w:val="28"/>
          <w:sz w:val="24"/>
          <w:szCs w:val="24"/>
        </w:rPr>
        <w:t>не более 2</w:t>
      </w:r>
      <w:r w:rsidR="00A43CE9" w:rsidRPr="00A43CE9">
        <w:rPr>
          <w:bCs/>
          <w:kern w:val="28"/>
          <w:sz w:val="24"/>
          <w:szCs w:val="24"/>
        </w:rPr>
        <w:t>0</w:t>
      </w:r>
      <w:r w:rsidR="00A43CE9">
        <w:rPr>
          <w:bCs/>
          <w:kern w:val="28"/>
          <w:sz w:val="24"/>
          <w:szCs w:val="24"/>
        </w:rPr>
        <w:t xml:space="preserve"> (</w:t>
      </w:r>
      <w:r w:rsidR="0000764F">
        <w:rPr>
          <w:bCs/>
          <w:kern w:val="28"/>
          <w:sz w:val="24"/>
          <w:szCs w:val="24"/>
        </w:rPr>
        <w:t>Двад</w:t>
      </w:r>
      <w:r w:rsidR="00A43CE9">
        <w:rPr>
          <w:bCs/>
          <w:kern w:val="28"/>
          <w:sz w:val="24"/>
          <w:szCs w:val="24"/>
        </w:rPr>
        <w:t>цати)</w:t>
      </w:r>
      <w:r w:rsidR="00A43CE9" w:rsidRPr="00A43CE9">
        <w:rPr>
          <w:bCs/>
          <w:kern w:val="28"/>
          <w:sz w:val="24"/>
          <w:szCs w:val="24"/>
        </w:rPr>
        <w:t xml:space="preserve"> рабочих дней</w:t>
      </w:r>
      <w:r w:rsidR="00A43CE9">
        <w:rPr>
          <w:bCs/>
          <w:kern w:val="28"/>
          <w:sz w:val="24"/>
          <w:szCs w:val="24"/>
        </w:rPr>
        <w:t>.</w:t>
      </w:r>
      <w:bookmarkStart w:id="37" w:name="_GoBack"/>
      <w:bookmarkEnd w:id="37"/>
    </w:p>
    <w:p w:rsidR="0089574C" w:rsidRPr="00A43CE9" w:rsidRDefault="0089574C" w:rsidP="0089574C">
      <w:pPr>
        <w:pStyle w:val="af6"/>
        <w:numPr>
          <w:ilvl w:val="0"/>
          <w:numId w:val="7"/>
        </w:numPr>
        <w:tabs>
          <w:tab w:val="left" w:pos="284"/>
        </w:tabs>
        <w:spacing w:line="240" w:lineRule="auto"/>
        <w:rPr>
          <w:bCs/>
          <w:kern w:val="28"/>
          <w:sz w:val="24"/>
          <w:szCs w:val="24"/>
        </w:rPr>
      </w:pPr>
      <w:r w:rsidRPr="00A43CE9">
        <w:rPr>
          <w:bCs/>
          <w:kern w:val="28"/>
          <w:sz w:val="24"/>
          <w:szCs w:val="24"/>
        </w:rPr>
        <w:t xml:space="preserve">Гарантийные обязательства </w:t>
      </w:r>
      <w:r w:rsidR="00457B1C">
        <w:rPr>
          <w:bCs/>
          <w:kern w:val="28"/>
          <w:sz w:val="24"/>
          <w:szCs w:val="24"/>
        </w:rPr>
        <w:t>–</w:t>
      </w:r>
      <w:r w:rsidRPr="00A43CE9">
        <w:rPr>
          <w:bCs/>
          <w:kern w:val="28"/>
          <w:sz w:val="24"/>
          <w:szCs w:val="24"/>
        </w:rPr>
        <w:t xml:space="preserve"> 24</w:t>
      </w:r>
      <w:r w:rsidR="00457B1C">
        <w:rPr>
          <w:bCs/>
          <w:kern w:val="28"/>
          <w:sz w:val="24"/>
          <w:szCs w:val="24"/>
        </w:rPr>
        <w:t xml:space="preserve"> (Двадцать четыре)</w:t>
      </w:r>
      <w:r w:rsidRPr="00A43CE9">
        <w:rPr>
          <w:bCs/>
          <w:kern w:val="28"/>
          <w:sz w:val="24"/>
          <w:szCs w:val="24"/>
        </w:rPr>
        <w:t xml:space="preserve"> месяца </w:t>
      </w:r>
      <w:proofErr w:type="gramStart"/>
      <w:r w:rsidRPr="00A43CE9">
        <w:rPr>
          <w:bCs/>
          <w:kern w:val="28"/>
          <w:sz w:val="24"/>
          <w:szCs w:val="24"/>
        </w:rPr>
        <w:t>с даты подписания</w:t>
      </w:r>
      <w:proofErr w:type="gramEnd"/>
      <w:r w:rsidRPr="00A43CE9">
        <w:rPr>
          <w:bCs/>
          <w:kern w:val="28"/>
          <w:sz w:val="24"/>
          <w:szCs w:val="24"/>
        </w:rPr>
        <w:t xml:space="preserve"> итогового Акта сдачи-приемки выполненных работ</w:t>
      </w:r>
      <w:r w:rsidR="00570495" w:rsidRPr="00A43CE9">
        <w:rPr>
          <w:bCs/>
          <w:kern w:val="28"/>
          <w:sz w:val="24"/>
          <w:szCs w:val="24"/>
        </w:rPr>
        <w:t>.</w:t>
      </w:r>
    </w:p>
    <w:p w:rsidR="00570495" w:rsidRDefault="00D2584B" w:rsidP="0089574C">
      <w:pPr>
        <w:pStyle w:val="af6"/>
        <w:numPr>
          <w:ilvl w:val="0"/>
          <w:numId w:val="7"/>
        </w:numPr>
        <w:tabs>
          <w:tab w:val="left" w:pos="284"/>
        </w:tabs>
        <w:spacing w:line="240" w:lineRule="auto"/>
        <w:rPr>
          <w:bCs/>
          <w:kern w:val="28"/>
          <w:sz w:val="24"/>
          <w:szCs w:val="24"/>
        </w:rPr>
      </w:pPr>
      <w:r w:rsidRPr="00D2584B">
        <w:rPr>
          <w:bCs/>
          <w:kern w:val="28"/>
          <w:sz w:val="24"/>
          <w:szCs w:val="24"/>
        </w:rPr>
        <w:t>При выполнении смет руководствоваться договорными расценками</w:t>
      </w:r>
      <w:r w:rsidR="00570495" w:rsidRPr="00F41A4F">
        <w:rPr>
          <w:bCs/>
          <w:kern w:val="28"/>
          <w:sz w:val="24"/>
          <w:szCs w:val="24"/>
        </w:rPr>
        <w:t>.</w:t>
      </w:r>
    </w:p>
    <w:p w:rsidR="007D04C0" w:rsidRPr="007D04C0" w:rsidRDefault="007D04C0" w:rsidP="007D04C0">
      <w:pPr>
        <w:numPr>
          <w:ilvl w:val="0"/>
          <w:numId w:val="7"/>
        </w:numPr>
        <w:tabs>
          <w:tab w:val="left" w:pos="284"/>
        </w:tabs>
        <w:spacing w:line="240" w:lineRule="auto"/>
        <w:jc w:val="left"/>
      </w:pPr>
      <w:r w:rsidRPr="007D04C0">
        <w:rPr>
          <w:bCs/>
          <w:kern w:val="28"/>
          <w:sz w:val="24"/>
          <w:szCs w:val="24"/>
        </w:rPr>
        <w:t>Работы принимаются и оплачиваются по фактически выполненному объему работ.</w:t>
      </w:r>
    </w:p>
    <w:p w:rsidR="007D58B5" w:rsidRDefault="007D58B5" w:rsidP="007D58B5">
      <w:pPr>
        <w:pStyle w:val="af6"/>
        <w:numPr>
          <w:ilvl w:val="0"/>
          <w:numId w:val="7"/>
        </w:numPr>
        <w:tabs>
          <w:tab w:val="left" w:pos="284"/>
        </w:tabs>
        <w:spacing w:line="240" w:lineRule="auto"/>
        <w:rPr>
          <w:bCs/>
          <w:kern w:val="28"/>
          <w:sz w:val="24"/>
          <w:szCs w:val="24"/>
        </w:rPr>
      </w:pPr>
      <w:r>
        <w:rPr>
          <w:bCs/>
          <w:kern w:val="28"/>
          <w:sz w:val="24"/>
          <w:szCs w:val="24"/>
        </w:rPr>
        <w:t>Особые условия:</w:t>
      </w:r>
    </w:p>
    <w:p w:rsidR="00557CA3" w:rsidRPr="00557CA3" w:rsidRDefault="00557CA3" w:rsidP="007D58B5">
      <w:pPr>
        <w:pStyle w:val="af6"/>
        <w:numPr>
          <w:ilvl w:val="0"/>
          <w:numId w:val="31"/>
        </w:numPr>
        <w:tabs>
          <w:tab w:val="left" w:pos="284"/>
        </w:tabs>
        <w:spacing w:line="240" w:lineRule="auto"/>
        <w:rPr>
          <w:bCs/>
          <w:kern w:val="28"/>
          <w:sz w:val="24"/>
          <w:szCs w:val="24"/>
        </w:rPr>
      </w:pPr>
      <w:r w:rsidRPr="00557CA3">
        <w:rPr>
          <w:bCs/>
          <w:kern w:val="28"/>
          <w:sz w:val="24"/>
          <w:szCs w:val="24"/>
        </w:rPr>
        <w:t>Производство работ с повышенным уровнем шума и запаха осуществлять  только в нерабочее время организации, т.е. в будни после 17</w:t>
      </w:r>
      <w:r w:rsidR="00477B22">
        <w:rPr>
          <w:bCs/>
          <w:kern w:val="28"/>
          <w:sz w:val="24"/>
          <w:szCs w:val="24"/>
        </w:rPr>
        <w:t>:00</w:t>
      </w:r>
      <w:r w:rsidRPr="00557CA3">
        <w:rPr>
          <w:bCs/>
          <w:kern w:val="28"/>
          <w:sz w:val="24"/>
          <w:szCs w:val="24"/>
        </w:rPr>
        <w:t xml:space="preserve"> часов или в выходные дни (суббота, воскресенье).</w:t>
      </w:r>
    </w:p>
    <w:p w:rsidR="0089574C" w:rsidRDefault="007D58B5" w:rsidP="002C0402">
      <w:pPr>
        <w:pStyle w:val="af6"/>
        <w:numPr>
          <w:ilvl w:val="0"/>
          <w:numId w:val="31"/>
        </w:numPr>
        <w:tabs>
          <w:tab w:val="left" w:pos="284"/>
        </w:tabs>
        <w:spacing w:line="240" w:lineRule="auto"/>
        <w:rPr>
          <w:bCs/>
          <w:kern w:val="28"/>
          <w:sz w:val="24"/>
          <w:szCs w:val="24"/>
        </w:rPr>
      </w:pPr>
      <w:r w:rsidRPr="007D58B5">
        <w:rPr>
          <w:bCs/>
          <w:kern w:val="28"/>
          <w:sz w:val="24"/>
          <w:szCs w:val="24"/>
        </w:rPr>
        <w:t>Подрядчик обязан</w:t>
      </w:r>
      <w:r w:rsidR="007C2A58">
        <w:rPr>
          <w:bCs/>
          <w:kern w:val="28"/>
          <w:sz w:val="24"/>
          <w:szCs w:val="24"/>
        </w:rPr>
        <w:t xml:space="preserve"> </w:t>
      </w:r>
      <w:r w:rsidR="007C2A58" w:rsidRPr="007C2A58">
        <w:rPr>
          <w:bCs/>
          <w:kern w:val="28"/>
          <w:sz w:val="24"/>
          <w:szCs w:val="24"/>
        </w:rPr>
        <w:t>после окончания работ</w:t>
      </w:r>
      <w:r w:rsidRPr="007D58B5">
        <w:rPr>
          <w:bCs/>
          <w:kern w:val="28"/>
          <w:sz w:val="24"/>
          <w:szCs w:val="24"/>
        </w:rPr>
        <w:t xml:space="preserve"> производить еж</w:t>
      </w:r>
      <w:r w:rsidR="002C0402">
        <w:rPr>
          <w:bCs/>
          <w:kern w:val="28"/>
          <w:sz w:val="24"/>
          <w:szCs w:val="24"/>
        </w:rPr>
        <w:t xml:space="preserve">едневную уборку рабочего места, </w:t>
      </w:r>
      <w:r w:rsidRPr="007D58B5">
        <w:rPr>
          <w:bCs/>
          <w:kern w:val="28"/>
          <w:sz w:val="24"/>
          <w:szCs w:val="24"/>
        </w:rPr>
        <w:t>уб</w:t>
      </w:r>
      <w:r w:rsidR="002C0402">
        <w:rPr>
          <w:bCs/>
          <w:kern w:val="28"/>
          <w:sz w:val="24"/>
          <w:szCs w:val="24"/>
        </w:rPr>
        <w:t>и</w:t>
      </w:r>
      <w:r w:rsidRPr="007D58B5">
        <w:rPr>
          <w:bCs/>
          <w:kern w:val="28"/>
          <w:sz w:val="24"/>
          <w:szCs w:val="24"/>
        </w:rPr>
        <w:t>рать мусор</w:t>
      </w:r>
      <w:r w:rsidR="007C2A58">
        <w:rPr>
          <w:bCs/>
          <w:kern w:val="28"/>
          <w:sz w:val="24"/>
          <w:szCs w:val="24"/>
        </w:rPr>
        <w:t>, пыль и образовавшиеся отходы.</w:t>
      </w:r>
    </w:p>
    <w:p w:rsidR="002C0402" w:rsidRPr="002C0402" w:rsidRDefault="002C0402" w:rsidP="002C0402">
      <w:pPr>
        <w:pStyle w:val="af6"/>
        <w:tabs>
          <w:tab w:val="left" w:pos="284"/>
        </w:tabs>
        <w:spacing w:line="240" w:lineRule="auto"/>
        <w:ind w:left="1080" w:firstLine="0"/>
        <w:rPr>
          <w:bCs/>
          <w:kern w:val="28"/>
          <w:sz w:val="24"/>
          <w:szCs w:val="24"/>
        </w:rPr>
      </w:pPr>
    </w:p>
    <w:bookmarkEnd w:id="28"/>
    <w:bookmarkEnd w:id="32"/>
    <w:bookmarkEnd w:id="33"/>
    <w:p w:rsidR="00C36AC0" w:rsidRPr="004A4177" w:rsidRDefault="00D21288" w:rsidP="007A22FC">
      <w:pPr>
        <w:pStyle w:val="af6"/>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4A4177" w:rsidRDefault="002B552D" w:rsidP="00570495">
      <w:pPr>
        <w:pStyle w:val="af6"/>
        <w:numPr>
          <w:ilvl w:val="0"/>
          <w:numId w:val="7"/>
        </w:numPr>
        <w:tabs>
          <w:tab w:val="left" w:pos="284"/>
        </w:tabs>
        <w:spacing w:line="240" w:lineRule="auto"/>
        <w:rPr>
          <w:bCs/>
          <w:kern w:val="28"/>
          <w:sz w:val="24"/>
          <w:szCs w:val="24"/>
        </w:rPr>
      </w:pPr>
      <w:bookmarkStart w:id="38" w:name="_Toc1387145"/>
      <w:bookmarkStart w:id="39" w:name="_Ref57581655"/>
      <w:r w:rsidRPr="004A4177">
        <w:rPr>
          <w:bCs/>
          <w:kern w:val="28"/>
          <w:sz w:val="24"/>
          <w:szCs w:val="24"/>
        </w:rPr>
        <w:t xml:space="preserve">Условия оплаты: </w:t>
      </w:r>
      <w:r w:rsidR="00DF2AD1" w:rsidRPr="004A4177">
        <w:rPr>
          <w:bCs/>
          <w:kern w:val="28"/>
          <w:sz w:val="24"/>
          <w:szCs w:val="24"/>
        </w:rPr>
        <w:t>Аванс не более 30 (тридцати) %</w:t>
      </w:r>
      <w:r w:rsidR="00FB18B7" w:rsidRPr="004A4177">
        <w:rPr>
          <w:bCs/>
          <w:kern w:val="28"/>
          <w:sz w:val="24"/>
          <w:szCs w:val="24"/>
        </w:rPr>
        <w:t xml:space="preserve"> в течение 10 (Десяти) рабочих дней с момента подписания договора. </w:t>
      </w:r>
    </w:p>
    <w:p w:rsidR="00570495"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2B552D"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p>
    <w:p w:rsidR="002B552D" w:rsidRPr="004A4177" w:rsidRDefault="002B552D" w:rsidP="007A22FC">
      <w:pPr>
        <w:pStyle w:val="af6"/>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lastRenderedPageBreak/>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6"/>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6"/>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
        <w:numPr>
          <w:ilvl w:val="0"/>
          <w:numId w:val="0"/>
        </w:numPr>
        <w:ind w:firstLine="567"/>
        <w:jc w:val="center"/>
      </w:pPr>
      <w:r w:rsidRPr="004A4177">
        <w:t>3. ТРЕБОВАНИЯ К УЧАСТНИКУ</w:t>
      </w:r>
      <w:bookmarkEnd w:id="38"/>
    </w:p>
    <w:p w:rsidR="001F27E9" w:rsidRPr="004A4177"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4A4177">
        <w:rPr>
          <w:rFonts w:ascii="Times New Roman" w:hAnsi="Times New Roman"/>
          <w:b w:val="0"/>
          <w:color w:val="000000" w:themeColor="text1"/>
          <w:sz w:val="24"/>
          <w:szCs w:val="24"/>
        </w:rPr>
        <w:t xml:space="preserve"> </w:t>
      </w:r>
    </w:p>
    <w:p w:rsidR="00E64276" w:rsidRPr="004A4177" w:rsidRDefault="001F27E9"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иметь соответствующие ресурсные возможности для исполнения </w:t>
      </w:r>
      <w:r w:rsidR="00C9044D" w:rsidRPr="004A4177">
        <w:rPr>
          <w:color w:val="000000" w:themeColor="text1"/>
          <w:sz w:val="24"/>
          <w:szCs w:val="24"/>
        </w:rPr>
        <w:t>Договор</w:t>
      </w:r>
      <w:r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637FC0" w:rsidRPr="00401673" w:rsidRDefault="00637FC0"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Участник должен иметь опыт работы на подобных объектах </w:t>
      </w:r>
      <w:r w:rsidRPr="00401673">
        <w:rPr>
          <w:color w:val="000000" w:themeColor="text1"/>
          <w:sz w:val="24"/>
          <w:szCs w:val="24"/>
        </w:rPr>
        <w:t>не менее 1</w:t>
      </w:r>
      <w:r w:rsidR="00C81265">
        <w:rPr>
          <w:color w:val="000000" w:themeColor="text1"/>
          <w:sz w:val="24"/>
          <w:szCs w:val="24"/>
        </w:rPr>
        <w:t xml:space="preserve"> (Одного)</w:t>
      </w:r>
      <w:r w:rsidRPr="00401673">
        <w:rPr>
          <w:color w:val="000000" w:themeColor="text1"/>
          <w:sz w:val="24"/>
          <w:szCs w:val="24"/>
        </w:rPr>
        <w:t xml:space="preserve"> года;</w:t>
      </w:r>
    </w:p>
    <w:p w:rsidR="001F27E9" w:rsidRPr="004A4177" w:rsidRDefault="001F27E9" w:rsidP="007A22FC">
      <w:pPr>
        <w:pStyle w:val="ab"/>
        <w:numPr>
          <w:ilvl w:val="0"/>
          <w:numId w:val="5"/>
        </w:numPr>
        <w:tabs>
          <w:tab w:val="clear" w:pos="851"/>
          <w:tab w:val="clear" w:pos="1134"/>
          <w:tab w:val="clear" w:pos="1418"/>
        </w:tabs>
        <w:spacing w:line="240" w:lineRule="auto"/>
        <w:ind w:left="284" w:hanging="284"/>
        <w:rPr>
          <w:sz w:val="24"/>
          <w:szCs w:val="24"/>
        </w:rPr>
      </w:pPr>
      <w:r w:rsidRPr="004A4177">
        <w:rPr>
          <w:color w:val="000000" w:themeColor="text1"/>
          <w:sz w:val="24"/>
          <w:szCs w:val="24"/>
        </w:rPr>
        <w:t xml:space="preserve">организация не должна находиться под процедурой банкротства, в процессе </w:t>
      </w:r>
      <w:r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b"/>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9B1B50" w:rsidRPr="004A4177" w:rsidRDefault="003A030E"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A35C58">
        <w:rPr>
          <w:color w:val="000000" w:themeColor="text1"/>
          <w:sz w:val="24"/>
          <w:szCs w:val="24"/>
        </w:rPr>
        <w:t>.</w:t>
      </w:r>
    </w:p>
    <w:p w:rsidR="00847373" w:rsidRPr="004A4177"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43" w:name="_Toc209261658"/>
      <w:bookmarkEnd w:id="39"/>
      <w:r w:rsidRPr="004A4177">
        <w:t xml:space="preserve">4. </w:t>
      </w:r>
      <w:r w:rsidR="001F27E9" w:rsidRPr="004A4177">
        <w:t>Подача Ценовых Предложений и их прием</w:t>
      </w: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End w:id="43"/>
    </w:p>
    <w:p w:rsidR="007A634C" w:rsidRPr="004A4177" w:rsidRDefault="007A634C" w:rsidP="007A634C">
      <w:pPr>
        <w:spacing w:line="240" w:lineRule="auto"/>
        <w:ind w:firstLine="709"/>
        <w:rPr>
          <w:sz w:val="24"/>
          <w:szCs w:val="24"/>
        </w:rPr>
      </w:pPr>
      <w:bookmarkStart w:id="57"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3" w:history="1">
        <w:r w:rsidR="00D873B5" w:rsidRPr="004A4177">
          <w:rPr>
            <w:rStyle w:val="a5"/>
            <w:sz w:val="24"/>
            <w:szCs w:val="24"/>
            <w:lang w:val="en-US"/>
          </w:rPr>
          <w:t>zakupki</w:t>
        </w:r>
        <w:r w:rsidR="00D873B5" w:rsidRPr="004A4177">
          <w:rPr>
            <w:rStyle w:val="a5"/>
            <w:sz w:val="24"/>
            <w:szCs w:val="24"/>
          </w:rPr>
          <w:t>@</w:t>
        </w:r>
        <w:r w:rsidR="00D873B5" w:rsidRPr="004A4177">
          <w:rPr>
            <w:rStyle w:val="a5"/>
            <w:sz w:val="24"/>
            <w:szCs w:val="24"/>
            <w:lang w:val="en-US"/>
          </w:rPr>
          <w:t>niime</w:t>
        </w:r>
        <w:r w:rsidR="00D873B5" w:rsidRPr="004A4177">
          <w:rPr>
            <w:rStyle w:val="a5"/>
            <w:sz w:val="24"/>
            <w:szCs w:val="24"/>
          </w:rPr>
          <w:t>.</w:t>
        </w:r>
        <w:proofErr w:type="spellStart"/>
        <w:r w:rsidR="00D873B5" w:rsidRPr="004A4177">
          <w:rPr>
            <w:rStyle w:val="a5"/>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w:t>
      </w:r>
      <w:r w:rsidR="00673900" w:rsidRPr="004A4177">
        <w:rPr>
          <w:color w:val="FF0000"/>
          <w:sz w:val="24"/>
          <w:szCs w:val="24"/>
        </w:rPr>
        <w:t xml:space="preserve">участие – </w:t>
      </w:r>
      <w:r w:rsidR="004442B4">
        <w:rPr>
          <w:color w:val="FF0000"/>
          <w:sz w:val="24"/>
          <w:szCs w:val="24"/>
        </w:rPr>
        <w:t>«</w:t>
      </w:r>
      <w:r w:rsidR="00EC4F97">
        <w:rPr>
          <w:color w:val="FF0000"/>
          <w:sz w:val="24"/>
          <w:szCs w:val="24"/>
        </w:rPr>
        <w:t>200028</w:t>
      </w:r>
      <w:r w:rsidR="004442B4">
        <w:rPr>
          <w:color w:val="FF0000"/>
          <w:sz w:val="24"/>
          <w:szCs w:val="24"/>
        </w:rPr>
        <w:t>».</w:t>
      </w:r>
    </w:p>
    <w:p w:rsidR="007A634C" w:rsidRPr="004A4177" w:rsidRDefault="007A634C" w:rsidP="007A634C">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7"/>
    <w:p w:rsidR="00492604" w:rsidRPr="004A4177" w:rsidRDefault="00492604" w:rsidP="007A634C">
      <w:pPr>
        <w:tabs>
          <w:tab w:val="num" w:pos="0"/>
        </w:tabs>
        <w:spacing w:line="240" w:lineRule="auto"/>
        <w:ind w:firstLine="0"/>
        <w:rPr>
          <w:sz w:val="24"/>
          <w:szCs w:val="24"/>
        </w:rPr>
      </w:pPr>
    </w:p>
    <w:p w:rsidR="00E61DF3" w:rsidRPr="004A4177" w:rsidRDefault="007A22FC" w:rsidP="007A22FC">
      <w:pPr>
        <w:pStyle w:val="11"/>
      </w:pPr>
      <w:r w:rsidRPr="004A4177">
        <w:t>5.</w:t>
      </w:r>
      <w:r w:rsidR="00E61DF3" w:rsidRPr="004A4177">
        <w:t>Требования к документам</w:t>
      </w:r>
      <w:bookmarkEnd w:id="44"/>
      <w:bookmarkEnd w:id="45"/>
      <w:bookmarkEnd w:id="46"/>
      <w:bookmarkEnd w:id="47"/>
      <w:bookmarkEnd w:id="48"/>
      <w:bookmarkEnd w:id="49"/>
      <w:bookmarkEnd w:id="50"/>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lastRenderedPageBreak/>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6"/>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89574C" w:rsidRPr="004A4177" w:rsidRDefault="008B1101" w:rsidP="0089574C">
      <w:pPr>
        <w:pStyle w:val="ab"/>
        <w:numPr>
          <w:ilvl w:val="0"/>
          <w:numId w:val="6"/>
        </w:numPr>
        <w:spacing w:line="240" w:lineRule="auto"/>
        <w:rPr>
          <w:color w:val="000000" w:themeColor="text1"/>
          <w:sz w:val="24"/>
          <w:szCs w:val="24"/>
        </w:rPr>
      </w:pPr>
      <w:r w:rsidRPr="004A4177">
        <w:rPr>
          <w:color w:val="000000" w:themeColor="text1"/>
          <w:sz w:val="24"/>
          <w:szCs w:val="24"/>
        </w:rPr>
        <w:t>с</w:t>
      </w:r>
      <w:r w:rsidR="0028164A" w:rsidRPr="004A4177">
        <w:rPr>
          <w:color w:val="000000" w:themeColor="text1"/>
          <w:sz w:val="24"/>
          <w:szCs w:val="24"/>
        </w:rPr>
        <w:t>правка о выполненных договорах по аналогичной тематике</w:t>
      </w:r>
      <w:r w:rsidR="006C3280" w:rsidRPr="004A4177">
        <w:rPr>
          <w:color w:val="000000" w:themeColor="text1"/>
          <w:sz w:val="24"/>
          <w:szCs w:val="24"/>
        </w:rPr>
        <w:t xml:space="preserve"> </w:t>
      </w:r>
      <w:r w:rsidR="006C3280" w:rsidRPr="00136C31">
        <w:rPr>
          <w:b/>
          <w:color w:val="000000" w:themeColor="text1"/>
          <w:sz w:val="24"/>
          <w:szCs w:val="24"/>
        </w:rPr>
        <w:t>за последни</w:t>
      </w:r>
      <w:r w:rsidR="006376B0" w:rsidRPr="00136C31">
        <w:rPr>
          <w:b/>
          <w:color w:val="000000" w:themeColor="text1"/>
          <w:sz w:val="24"/>
          <w:szCs w:val="24"/>
        </w:rPr>
        <w:t>й</w:t>
      </w:r>
      <w:r w:rsidR="00490628" w:rsidRPr="00136C31">
        <w:rPr>
          <w:b/>
          <w:color w:val="000000" w:themeColor="text1"/>
          <w:sz w:val="24"/>
          <w:szCs w:val="24"/>
        </w:rPr>
        <w:t xml:space="preserve"> </w:t>
      </w:r>
      <w:r w:rsidR="006376B0" w:rsidRPr="00136C31">
        <w:rPr>
          <w:b/>
          <w:color w:val="000000" w:themeColor="text1"/>
          <w:sz w:val="24"/>
          <w:szCs w:val="24"/>
        </w:rPr>
        <w:t xml:space="preserve">1 (один) </w:t>
      </w:r>
      <w:r w:rsidR="00F13693" w:rsidRPr="00136C31">
        <w:rPr>
          <w:b/>
          <w:color w:val="000000" w:themeColor="text1"/>
          <w:sz w:val="24"/>
          <w:szCs w:val="24"/>
        </w:rPr>
        <w:t>год</w:t>
      </w:r>
      <w:r w:rsidR="0089574C" w:rsidRPr="00401673">
        <w:rPr>
          <w:color w:val="000000" w:themeColor="text1"/>
          <w:sz w:val="24"/>
          <w:szCs w:val="24"/>
        </w:rPr>
        <w:t>,</w:t>
      </w:r>
      <w:r w:rsidR="0089574C" w:rsidRPr="004A4177">
        <w:rPr>
          <w:color w:val="000000" w:themeColor="text1"/>
          <w:sz w:val="24"/>
          <w:szCs w:val="24"/>
        </w:rPr>
        <w:t xml:space="preserve"> </w:t>
      </w:r>
      <w:r w:rsidRPr="004A4177">
        <w:rPr>
          <w:color w:val="000000" w:themeColor="text1"/>
          <w:sz w:val="24"/>
          <w:szCs w:val="24"/>
        </w:rPr>
        <w:t xml:space="preserve"> </w:t>
      </w:r>
      <w:r w:rsidR="0089574C" w:rsidRPr="004A4177">
        <w:rPr>
          <w:color w:val="000000" w:themeColor="text1"/>
          <w:sz w:val="24"/>
          <w:szCs w:val="24"/>
        </w:rPr>
        <w:t>с указанием предмета договора, наименования Заказчика, адреса объекта, суммы и сроков выполнения по договору;</w:t>
      </w:r>
    </w:p>
    <w:p w:rsidR="00F53701" w:rsidRPr="004A4177" w:rsidRDefault="00F53701" w:rsidP="0089574C">
      <w:pPr>
        <w:pStyle w:val="ab"/>
        <w:numPr>
          <w:ilvl w:val="0"/>
          <w:numId w:val="6"/>
        </w:numPr>
        <w:spacing w:line="240" w:lineRule="auto"/>
        <w:rPr>
          <w:color w:val="000000" w:themeColor="text1"/>
          <w:sz w:val="24"/>
          <w:szCs w:val="24"/>
        </w:rPr>
      </w:pPr>
      <w:r w:rsidRPr="004A4177">
        <w:rPr>
          <w:sz w:val="24"/>
          <w:szCs w:val="24"/>
        </w:rPr>
        <w:t>копии действующих лицензий на виды деятельности, с</w:t>
      </w:r>
      <w:r w:rsidR="00A35C58">
        <w:rPr>
          <w:sz w:val="24"/>
          <w:szCs w:val="24"/>
        </w:rPr>
        <w:t>вязанные с выполнением Договора;</w:t>
      </w:r>
    </w:p>
    <w:p w:rsidR="00673900" w:rsidRPr="004A4177" w:rsidRDefault="00673900" w:rsidP="00673900">
      <w:pPr>
        <w:pStyle w:val="ab"/>
        <w:numPr>
          <w:ilvl w:val="0"/>
          <w:numId w:val="6"/>
        </w:numPr>
        <w:spacing w:line="240" w:lineRule="auto"/>
        <w:rPr>
          <w:color w:val="000000" w:themeColor="text1"/>
          <w:sz w:val="24"/>
          <w:szCs w:val="24"/>
        </w:rPr>
      </w:pPr>
      <w:r w:rsidRPr="00401673">
        <w:rPr>
          <w:color w:val="000000" w:themeColor="text1"/>
          <w:sz w:val="24"/>
          <w:szCs w:val="24"/>
        </w:rPr>
        <w:t>сметный расчет, заверенный подписью руководителя</w:t>
      </w:r>
      <w:r w:rsidRPr="004A4177">
        <w:rPr>
          <w:color w:val="000000" w:themeColor="text1"/>
          <w:sz w:val="24"/>
          <w:szCs w:val="24"/>
        </w:rPr>
        <w:t xml:space="preserve"> и печатью организации;</w:t>
      </w:r>
    </w:p>
    <w:p w:rsidR="00CF2EED" w:rsidRPr="004A4177" w:rsidRDefault="001B797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4A4177">
        <w:rPr>
          <w:color w:val="000000" w:themeColor="text1"/>
          <w:sz w:val="24"/>
          <w:szCs w:val="24"/>
        </w:rPr>
        <w:t>.</w:t>
      </w:r>
    </w:p>
    <w:p w:rsidR="002861B4" w:rsidRPr="004A4177" w:rsidRDefault="002861B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Согласие на обработку персональных данных Генерального директора.</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
        <w:numPr>
          <w:ilvl w:val="0"/>
          <w:numId w:val="0"/>
        </w:numPr>
        <w:ind w:left="567"/>
        <w:jc w:val="center"/>
      </w:pPr>
      <w:bookmarkStart w:id="64" w:name="_Toc1387147"/>
      <w:r w:rsidRPr="004A4177">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lastRenderedPageBreak/>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
        <w:numPr>
          <w:ilvl w:val="0"/>
          <w:numId w:val="20"/>
        </w:numPr>
        <w:tabs>
          <w:tab w:val="num" w:pos="0"/>
        </w:tabs>
        <w:jc w:val="center"/>
        <w:rPr>
          <w:sz w:val="24"/>
          <w:szCs w:val="24"/>
        </w:rPr>
      </w:pPr>
      <w:r w:rsidRPr="004A4177">
        <w:t>ОЦЕНКА ПРЕДЛОЖЕНИЙ И ПРОВЕДЕНИЕ ПЕРЕГОВОРОВ</w:t>
      </w:r>
      <w:bookmarkStart w:id="65" w:name="_Toc98254000"/>
    </w:p>
    <w:p w:rsidR="00492604" w:rsidRPr="004A4177" w:rsidRDefault="00492604" w:rsidP="007A22FC">
      <w:pPr>
        <w:pStyle w:val="23"/>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3"/>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t>Оценочная стадия</w:t>
      </w:r>
      <w:bookmarkEnd w:id="73"/>
      <w:bookmarkEnd w:id="74"/>
      <w:bookmarkEnd w:id="75"/>
    </w:p>
    <w:bookmarkEnd w:id="76"/>
    <w:p w:rsidR="00492604" w:rsidRPr="004A4177" w:rsidRDefault="00492604" w:rsidP="00492604">
      <w:pPr>
        <w:tabs>
          <w:tab w:val="num" w:pos="0"/>
        </w:tabs>
        <w:spacing w:line="240" w:lineRule="auto"/>
        <w:ind w:firstLine="0"/>
        <w:rPr>
          <w:sz w:val="24"/>
          <w:szCs w:val="24"/>
        </w:rPr>
      </w:pPr>
      <w:r w:rsidRPr="004A4177">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стоимость выполнения, 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lastRenderedPageBreak/>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7A22FC" w:rsidRDefault="007A22FC"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A35C58" w:rsidRDefault="00A35C58" w:rsidP="0047580B">
      <w:pPr>
        <w:spacing w:after="200" w:line="276" w:lineRule="auto"/>
        <w:ind w:firstLine="0"/>
        <w:jc w:val="left"/>
        <w:rPr>
          <w:color w:val="000000" w:themeColor="text1"/>
          <w:sz w:val="24"/>
          <w:szCs w:val="24"/>
        </w:rPr>
      </w:pPr>
    </w:p>
    <w:p w:rsidR="009C59D0" w:rsidRPr="004A4177" w:rsidRDefault="009C59D0" w:rsidP="0047580B">
      <w:pPr>
        <w:spacing w:after="200" w:line="276" w:lineRule="auto"/>
        <w:ind w:firstLine="0"/>
        <w:jc w:val="left"/>
        <w:rPr>
          <w:color w:val="000000" w:themeColor="text1"/>
          <w:sz w:val="24"/>
          <w:szCs w:val="24"/>
        </w:rPr>
      </w:pPr>
    </w:p>
    <w:bookmarkEnd w:id="51"/>
    <w:bookmarkEnd w:id="52"/>
    <w:bookmarkEnd w:id="53"/>
    <w:bookmarkEnd w:id="54"/>
    <w:bookmarkEnd w:id="55"/>
    <w:bookmarkEnd w:id="56"/>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463429">
        <w:rPr>
          <w:b/>
          <w:bCs/>
          <w:sz w:val="22"/>
          <w:szCs w:val="22"/>
        </w:rPr>
        <w:t>«____»___________ 20_</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463429" w:rsidP="00670185">
      <w:pPr>
        <w:keepNext/>
        <w:suppressAutoHyphens/>
        <w:spacing w:line="240" w:lineRule="auto"/>
        <w:ind w:firstLine="0"/>
        <w:jc w:val="left"/>
        <w:outlineLvl w:val="1"/>
        <w:rPr>
          <w:bCs/>
          <w:sz w:val="22"/>
          <w:szCs w:val="22"/>
        </w:rPr>
      </w:pPr>
      <w:bookmarkStart w:id="134" w:name="_Toc531346621"/>
      <w:bookmarkStart w:id="135" w:name="_Toc1387167"/>
      <w:r>
        <w:rPr>
          <w:bCs/>
          <w:sz w:val="22"/>
          <w:szCs w:val="22"/>
        </w:rPr>
        <w:t>до «____»______________ 20_</w:t>
      </w:r>
      <w:r w:rsidR="00670185"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6"/>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6"/>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Pr="004A4177"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w:t>
      </w:r>
      <w:r w:rsidR="00463429">
        <w:rPr>
          <w:sz w:val="22"/>
          <w:szCs w:val="22"/>
        </w:rPr>
        <w:t xml:space="preserve"> оферты</w:t>
      </w:r>
      <w:r w:rsidR="00463429">
        <w:rPr>
          <w:sz w:val="22"/>
          <w:szCs w:val="22"/>
        </w:rPr>
        <w:br/>
        <w:t>от «___»____________ 20_</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463429"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8"/>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8"/>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8"/>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8"/>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8"/>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8"/>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8"/>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8"/>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8"/>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8"/>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8"/>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8"/>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Даю свое согласие АО «НИИМЭ», расположенному по адресу: 124460, Россия, Москва, Зеленоград, 1-ый Западный проезд, д. 12/1,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
        <w:numPr>
          <w:ilvl w:val="0"/>
          <w:numId w:val="0"/>
        </w:numPr>
        <w:spacing w:after="0"/>
        <w:jc w:val="right"/>
        <w:rPr>
          <w:sz w:val="24"/>
          <w:szCs w:val="24"/>
        </w:rPr>
      </w:pPr>
      <w:r w:rsidRPr="004A4177">
        <w:rPr>
          <w:sz w:val="24"/>
          <w:szCs w:val="24"/>
        </w:rPr>
        <w:lastRenderedPageBreak/>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5"/>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3" w:rsidRDefault="000D31A3" w:rsidP="00B768EC">
      <w:pPr>
        <w:spacing w:line="240" w:lineRule="auto"/>
      </w:pPr>
      <w:r>
        <w:separator/>
      </w:r>
    </w:p>
  </w:endnote>
  <w:endnote w:type="continuationSeparator" w:id="0">
    <w:p w:rsidR="000D31A3" w:rsidRDefault="000D31A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0D31A3" w:rsidRPr="001B14F8" w:rsidRDefault="000D31A3">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E10116">
          <w:rPr>
            <w:noProof/>
            <w:sz w:val="24"/>
            <w:szCs w:val="24"/>
          </w:rPr>
          <w:t>4</w:t>
        </w:r>
        <w:r w:rsidRPr="001B14F8">
          <w:rPr>
            <w:noProof/>
            <w:sz w:val="24"/>
            <w:szCs w:val="24"/>
          </w:rPr>
          <w:fldChar w:fldCharType="end"/>
        </w:r>
      </w:p>
    </w:sdtContent>
  </w:sdt>
  <w:p w:rsidR="000D31A3" w:rsidRDefault="000D31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3" w:rsidRDefault="000D31A3" w:rsidP="00B768EC">
      <w:pPr>
        <w:spacing w:line="240" w:lineRule="auto"/>
      </w:pPr>
      <w:r>
        <w:separator/>
      </w:r>
    </w:p>
  </w:footnote>
  <w:footnote w:type="continuationSeparator" w:id="0">
    <w:p w:rsidR="000D31A3" w:rsidRDefault="000D31A3" w:rsidP="00B768EC">
      <w:pPr>
        <w:spacing w:line="240" w:lineRule="auto"/>
      </w:pPr>
      <w:r>
        <w:continuationSeparator/>
      </w:r>
    </w:p>
  </w:footnote>
  <w:footnote w:id="1">
    <w:p w:rsidR="000D31A3" w:rsidRDefault="000D31A3" w:rsidP="002861B4">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88F0A50"/>
    <w:multiLevelType w:val="hybridMultilevel"/>
    <w:tmpl w:val="BDC6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9">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624B2D79"/>
    <w:multiLevelType w:val="hybridMultilevel"/>
    <w:tmpl w:val="84C28A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56ED7"/>
    <w:multiLevelType w:val="hybridMultilevel"/>
    <w:tmpl w:val="E796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2EF13C9"/>
    <w:multiLevelType w:val="hybridMultilevel"/>
    <w:tmpl w:val="C8A0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C8C4C32"/>
    <w:multiLevelType w:val="multilevel"/>
    <w:tmpl w:val="D6A8A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6"/>
  </w:num>
  <w:num w:numId="2">
    <w:abstractNumId w:val="20"/>
  </w:num>
  <w:num w:numId="3">
    <w:abstractNumId w:val="0"/>
  </w:num>
  <w:num w:numId="4">
    <w:abstractNumId w:val="15"/>
  </w:num>
  <w:num w:numId="5">
    <w:abstractNumId w:val="8"/>
  </w:num>
  <w:num w:numId="6">
    <w:abstractNumId w:val="27"/>
  </w:num>
  <w:num w:numId="7">
    <w:abstractNumId w:val="5"/>
  </w:num>
  <w:num w:numId="8">
    <w:abstractNumId w:val="2"/>
  </w:num>
  <w:num w:numId="9">
    <w:abstractNumId w:val="6"/>
  </w:num>
  <w:num w:numId="10">
    <w:abstractNumId w:val="17"/>
  </w:num>
  <w:num w:numId="11">
    <w:abstractNumId w:val="21"/>
    <w:lvlOverride w:ilvl="0">
      <w:startOverride w:val="1"/>
    </w:lvlOverride>
  </w:num>
  <w:num w:numId="12">
    <w:abstractNumId w:val="30"/>
  </w:num>
  <w:num w:numId="13">
    <w:abstractNumId w:val="23"/>
  </w:num>
  <w:num w:numId="14">
    <w:abstractNumId w:val="26"/>
  </w:num>
  <w:num w:numId="15">
    <w:abstractNumId w:val="28"/>
  </w:num>
  <w:num w:numId="16">
    <w:abstractNumId w:val="10"/>
  </w:num>
  <w:num w:numId="17">
    <w:abstractNumId w:val="18"/>
  </w:num>
  <w:num w:numId="18">
    <w:abstractNumId w:val="7"/>
  </w:num>
  <w:num w:numId="19">
    <w:abstractNumId w:val="4"/>
  </w:num>
  <w:num w:numId="20">
    <w:abstractNumId w:val="9"/>
  </w:num>
  <w:num w:numId="21">
    <w:abstractNumId w:val="3"/>
  </w:num>
  <w:num w:numId="22">
    <w:abstractNumId w:val="13"/>
  </w:num>
  <w:num w:numId="23">
    <w:abstractNumId w:val="1"/>
  </w:num>
  <w:num w:numId="24">
    <w:abstractNumId w:val="11"/>
  </w:num>
  <w:num w:numId="25">
    <w:abstractNumId w:val="19"/>
  </w:num>
  <w:num w:numId="26">
    <w:abstractNumId w:val="16"/>
  </w:num>
  <w:num w:numId="27">
    <w:abstractNumId w:val="29"/>
  </w:num>
  <w:num w:numId="28">
    <w:abstractNumId w:val="12"/>
  </w:num>
  <w:num w:numId="29">
    <w:abstractNumId w:val="25"/>
  </w:num>
  <w:num w:numId="30">
    <w:abstractNumId w:val="22"/>
  </w:num>
  <w:num w:numId="31">
    <w:abstractNumId w:val="24"/>
  </w:num>
  <w:num w:numId="32">
    <w:abstractNumId w:val="16"/>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0764F"/>
    <w:rsid w:val="000161F2"/>
    <w:rsid w:val="00016C86"/>
    <w:rsid w:val="00020914"/>
    <w:rsid w:val="00027701"/>
    <w:rsid w:val="00033EA5"/>
    <w:rsid w:val="000407B4"/>
    <w:rsid w:val="00046B5E"/>
    <w:rsid w:val="00047217"/>
    <w:rsid w:val="0005111A"/>
    <w:rsid w:val="00052F92"/>
    <w:rsid w:val="00054934"/>
    <w:rsid w:val="00057C0F"/>
    <w:rsid w:val="00072DDA"/>
    <w:rsid w:val="00076946"/>
    <w:rsid w:val="00090D9E"/>
    <w:rsid w:val="00092D66"/>
    <w:rsid w:val="0009495A"/>
    <w:rsid w:val="00095BF2"/>
    <w:rsid w:val="000B6107"/>
    <w:rsid w:val="000B61C5"/>
    <w:rsid w:val="000C30D9"/>
    <w:rsid w:val="000D31A3"/>
    <w:rsid w:val="000D48B8"/>
    <w:rsid w:val="000E2861"/>
    <w:rsid w:val="000E2F09"/>
    <w:rsid w:val="000E3CEF"/>
    <w:rsid w:val="000E5BE9"/>
    <w:rsid w:val="000F3533"/>
    <w:rsid w:val="000F3781"/>
    <w:rsid w:val="001005FA"/>
    <w:rsid w:val="00100DE8"/>
    <w:rsid w:val="0011494D"/>
    <w:rsid w:val="0011771E"/>
    <w:rsid w:val="0012111A"/>
    <w:rsid w:val="00122B1C"/>
    <w:rsid w:val="00126537"/>
    <w:rsid w:val="00127BDB"/>
    <w:rsid w:val="00136C31"/>
    <w:rsid w:val="001373AC"/>
    <w:rsid w:val="00143AE7"/>
    <w:rsid w:val="00144CB7"/>
    <w:rsid w:val="00150F47"/>
    <w:rsid w:val="00156926"/>
    <w:rsid w:val="00165066"/>
    <w:rsid w:val="001650D1"/>
    <w:rsid w:val="00167E5A"/>
    <w:rsid w:val="001752B5"/>
    <w:rsid w:val="001752C6"/>
    <w:rsid w:val="0018044B"/>
    <w:rsid w:val="00180D34"/>
    <w:rsid w:val="00195B84"/>
    <w:rsid w:val="00197EA6"/>
    <w:rsid w:val="001A46E8"/>
    <w:rsid w:val="001B14F8"/>
    <w:rsid w:val="001B7974"/>
    <w:rsid w:val="001C47C2"/>
    <w:rsid w:val="001C585C"/>
    <w:rsid w:val="001D0C09"/>
    <w:rsid w:val="001D2136"/>
    <w:rsid w:val="001D4498"/>
    <w:rsid w:val="001E007B"/>
    <w:rsid w:val="001E1B94"/>
    <w:rsid w:val="001E238D"/>
    <w:rsid w:val="001E453D"/>
    <w:rsid w:val="001F27E9"/>
    <w:rsid w:val="0021361D"/>
    <w:rsid w:val="00215F7D"/>
    <w:rsid w:val="002168A9"/>
    <w:rsid w:val="002276C0"/>
    <w:rsid w:val="002326D8"/>
    <w:rsid w:val="0024112D"/>
    <w:rsid w:val="00246EB1"/>
    <w:rsid w:val="002520B1"/>
    <w:rsid w:val="00252677"/>
    <w:rsid w:val="00257E24"/>
    <w:rsid w:val="00260656"/>
    <w:rsid w:val="00262CD9"/>
    <w:rsid w:val="00274D48"/>
    <w:rsid w:val="00277346"/>
    <w:rsid w:val="0028164A"/>
    <w:rsid w:val="00282B22"/>
    <w:rsid w:val="002861B4"/>
    <w:rsid w:val="00291E20"/>
    <w:rsid w:val="00292F76"/>
    <w:rsid w:val="002A02B2"/>
    <w:rsid w:val="002A2B12"/>
    <w:rsid w:val="002A6132"/>
    <w:rsid w:val="002B25DD"/>
    <w:rsid w:val="002B552D"/>
    <w:rsid w:val="002C0402"/>
    <w:rsid w:val="002C046E"/>
    <w:rsid w:val="002C3D7B"/>
    <w:rsid w:val="002D5CD5"/>
    <w:rsid w:val="002E05F6"/>
    <w:rsid w:val="002F3080"/>
    <w:rsid w:val="00306815"/>
    <w:rsid w:val="00317D5D"/>
    <w:rsid w:val="00322962"/>
    <w:rsid w:val="00324D09"/>
    <w:rsid w:val="00324D62"/>
    <w:rsid w:val="003251A2"/>
    <w:rsid w:val="00325E10"/>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1CD9"/>
    <w:rsid w:val="003C6282"/>
    <w:rsid w:val="003C71A7"/>
    <w:rsid w:val="003D6BFE"/>
    <w:rsid w:val="003F59D4"/>
    <w:rsid w:val="00400A12"/>
    <w:rsid w:val="00401673"/>
    <w:rsid w:val="00402F23"/>
    <w:rsid w:val="004033A2"/>
    <w:rsid w:val="00403F01"/>
    <w:rsid w:val="00407B69"/>
    <w:rsid w:val="00411196"/>
    <w:rsid w:val="00413395"/>
    <w:rsid w:val="00422813"/>
    <w:rsid w:val="004346E4"/>
    <w:rsid w:val="004353AF"/>
    <w:rsid w:val="00440C46"/>
    <w:rsid w:val="004442B4"/>
    <w:rsid w:val="00444BA1"/>
    <w:rsid w:val="0044692C"/>
    <w:rsid w:val="00447F61"/>
    <w:rsid w:val="00451B3F"/>
    <w:rsid w:val="00452FE5"/>
    <w:rsid w:val="00453A05"/>
    <w:rsid w:val="0045483C"/>
    <w:rsid w:val="00457B1C"/>
    <w:rsid w:val="00461433"/>
    <w:rsid w:val="00463429"/>
    <w:rsid w:val="00467624"/>
    <w:rsid w:val="0047580B"/>
    <w:rsid w:val="004766AF"/>
    <w:rsid w:val="00477B22"/>
    <w:rsid w:val="0048372F"/>
    <w:rsid w:val="00484F91"/>
    <w:rsid w:val="004868EA"/>
    <w:rsid w:val="004869CD"/>
    <w:rsid w:val="00487D11"/>
    <w:rsid w:val="00490628"/>
    <w:rsid w:val="00492604"/>
    <w:rsid w:val="004A4177"/>
    <w:rsid w:val="004A7E09"/>
    <w:rsid w:val="004B7308"/>
    <w:rsid w:val="004C0345"/>
    <w:rsid w:val="004C38BC"/>
    <w:rsid w:val="004C79F0"/>
    <w:rsid w:val="004D1502"/>
    <w:rsid w:val="004D3770"/>
    <w:rsid w:val="004D4990"/>
    <w:rsid w:val="004D5A84"/>
    <w:rsid w:val="004E3065"/>
    <w:rsid w:val="004F46E4"/>
    <w:rsid w:val="004F48E6"/>
    <w:rsid w:val="00503F80"/>
    <w:rsid w:val="00510F2F"/>
    <w:rsid w:val="005122B9"/>
    <w:rsid w:val="00527842"/>
    <w:rsid w:val="00530A5B"/>
    <w:rsid w:val="005422AC"/>
    <w:rsid w:val="0054517F"/>
    <w:rsid w:val="0054530D"/>
    <w:rsid w:val="00545E2A"/>
    <w:rsid w:val="00546BD8"/>
    <w:rsid w:val="0055004E"/>
    <w:rsid w:val="005514F7"/>
    <w:rsid w:val="00557CA3"/>
    <w:rsid w:val="0056087B"/>
    <w:rsid w:val="00570495"/>
    <w:rsid w:val="00573BFD"/>
    <w:rsid w:val="0057405E"/>
    <w:rsid w:val="00576478"/>
    <w:rsid w:val="00580A8A"/>
    <w:rsid w:val="005829CC"/>
    <w:rsid w:val="005854BD"/>
    <w:rsid w:val="00590EC9"/>
    <w:rsid w:val="00591AA5"/>
    <w:rsid w:val="005B3B60"/>
    <w:rsid w:val="005B4151"/>
    <w:rsid w:val="005B510B"/>
    <w:rsid w:val="005B6051"/>
    <w:rsid w:val="005D74E8"/>
    <w:rsid w:val="005E0B62"/>
    <w:rsid w:val="005E2B27"/>
    <w:rsid w:val="005E4E49"/>
    <w:rsid w:val="005E6F69"/>
    <w:rsid w:val="005E7E22"/>
    <w:rsid w:val="005F0C62"/>
    <w:rsid w:val="005F42A5"/>
    <w:rsid w:val="005F5773"/>
    <w:rsid w:val="005F66CD"/>
    <w:rsid w:val="00606D5C"/>
    <w:rsid w:val="00606D97"/>
    <w:rsid w:val="006301A8"/>
    <w:rsid w:val="006318E8"/>
    <w:rsid w:val="006376B0"/>
    <w:rsid w:val="00637FC0"/>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25DD"/>
    <w:rsid w:val="006F4194"/>
    <w:rsid w:val="006F7E6F"/>
    <w:rsid w:val="00717559"/>
    <w:rsid w:val="0072271F"/>
    <w:rsid w:val="00723050"/>
    <w:rsid w:val="007237D5"/>
    <w:rsid w:val="00743975"/>
    <w:rsid w:val="0074524E"/>
    <w:rsid w:val="00751E7A"/>
    <w:rsid w:val="00766F3A"/>
    <w:rsid w:val="00771149"/>
    <w:rsid w:val="007728C7"/>
    <w:rsid w:val="00772B26"/>
    <w:rsid w:val="00774170"/>
    <w:rsid w:val="007806FC"/>
    <w:rsid w:val="007901E1"/>
    <w:rsid w:val="0079265C"/>
    <w:rsid w:val="007A22FC"/>
    <w:rsid w:val="007A634C"/>
    <w:rsid w:val="007A6F62"/>
    <w:rsid w:val="007A7D77"/>
    <w:rsid w:val="007B43D5"/>
    <w:rsid w:val="007C2A58"/>
    <w:rsid w:val="007C74EE"/>
    <w:rsid w:val="007D04C0"/>
    <w:rsid w:val="007D43B1"/>
    <w:rsid w:val="007D58B5"/>
    <w:rsid w:val="007E61D9"/>
    <w:rsid w:val="007E6F75"/>
    <w:rsid w:val="007F67F9"/>
    <w:rsid w:val="007F771D"/>
    <w:rsid w:val="0080286C"/>
    <w:rsid w:val="008077FE"/>
    <w:rsid w:val="00811C5F"/>
    <w:rsid w:val="0082265D"/>
    <w:rsid w:val="00822EE2"/>
    <w:rsid w:val="008426B0"/>
    <w:rsid w:val="00847373"/>
    <w:rsid w:val="00853CBA"/>
    <w:rsid w:val="00853F61"/>
    <w:rsid w:val="00865DEC"/>
    <w:rsid w:val="00877A24"/>
    <w:rsid w:val="00883E3C"/>
    <w:rsid w:val="00893CAE"/>
    <w:rsid w:val="0089574C"/>
    <w:rsid w:val="008964B9"/>
    <w:rsid w:val="008B1101"/>
    <w:rsid w:val="008B4ACD"/>
    <w:rsid w:val="008B53CD"/>
    <w:rsid w:val="008B6969"/>
    <w:rsid w:val="008C1432"/>
    <w:rsid w:val="008C179B"/>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400D6"/>
    <w:rsid w:val="00944440"/>
    <w:rsid w:val="009478CF"/>
    <w:rsid w:val="00947D49"/>
    <w:rsid w:val="0095297A"/>
    <w:rsid w:val="00954BCC"/>
    <w:rsid w:val="009622E9"/>
    <w:rsid w:val="0096421D"/>
    <w:rsid w:val="0097288D"/>
    <w:rsid w:val="009757EB"/>
    <w:rsid w:val="00976CB8"/>
    <w:rsid w:val="00976DC4"/>
    <w:rsid w:val="00977381"/>
    <w:rsid w:val="00986791"/>
    <w:rsid w:val="00990880"/>
    <w:rsid w:val="00994C60"/>
    <w:rsid w:val="00995821"/>
    <w:rsid w:val="009B14E5"/>
    <w:rsid w:val="009B1B50"/>
    <w:rsid w:val="009B2B74"/>
    <w:rsid w:val="009B3813"/>
    <w:rsid w:val="009B586E"/>
    <w:rsid w:val="009C59D0"/>
    <w:rsid w:val="009C73B4"/>
    <w:rsid w:val="009D3EF9"/>
    <w:rsid w:val="009D6AD4"/>
    <w:rsid w:val="009D72CC"/>
    <w:rsid w:val="00A11036"/>
    <w:rsid w:val="00A11813"/>
    <w:rsid w:val="00A26CD6"/>
    <w:rsid w:val="00A35687"/>
    <w:rsid w:val="00A35AFC"/>
    <w:rsid w:val="00A35C58"/>
    <w:rsid w:val="00A40E77"/>
    <w:rsid w:val="00A4231B"/>
    <w:rsid w:val="00A43CE9"/>
    <w:rsid w:val="00A50898"/>
    <w:rsid w:val="00A515F3"/>
    <w:rsid w:val="00A5515A"/>
    <w:rsid w:val="00A63BAA"/>
    <w:rsid w:val="00A641B6"/>
    <w:rsid w:val="00A71595"/>
    <w:rsid w:val="00A71778"/>
    <w:rsid w:val="00A8094C"/>
    <w:rsid w:val="00A83538"/>
    <w:rsid w:val="00A86EE1"/>
    <w:rsid w:val="00A9410D"/>
    <w:rsid w:val="00AA0E3A"/>
    <w:rsid w:val="00AA11B6"/>
    <w:rsid w:val="00AA3532"/>
    <w:rsid w:val="00AB1C79"/>
    <w:rsid w:val="00AB1E3F"/>
    <w:rsid w:val="00AC0410"/>
    <w:rsid w:val="00AC056B"/>
    <w:rsid w:val="00AC1D9D"/>
    <w:rsid w:val="00AC5274"/>
    <w:rsid w:val="00AD2C36"/>
    <w:rsid w:val="00AD3FCC"/>
    <w:rsid w:val="00AE67A7"/>
    <w:rsid w:val="00AE6B6B"/>
    <w:rsid w:val="00B00D96"/>
    <w:rsid w:val="00B1287B"/>
    <w:rsid w:val="00B176C0"/>
    <w:rsid w:val="00B2276E"/>
    <w:rsid w:val="00B279F0"/>
    <w:rsid w:val="00B3665B"/>
    <w:rsid w:val="00B44113"/>
    <w:rsid w:val="00B55137"/>
    <w:rsid w:val="00B6364F"/>
    <w:rsid w:val="00B65AD4"/>
    <w:rsid w:val="00B660A6"/>
    <w:rsid w:val="00B6631F"/>
    <w:rsid w:val="00B72BE6"/>
    <w:rsid w:val="00B72CD8"/>
    <w:rsid w:val="00B768EC"/>
    <w:rsid w:val="00B801B6"/>
    <w:rsid w:val="00B82FCA"/>
    <w:rsid w:val="00B83C3B"/>
    <w:rsid w:val="00B8570C"/>
    <w:rsid w:val="00B875D8"/>
    <w:rsid w:val="00B91D18"/>
    <w:rsid w:val="00B967B3"/>
    <w:rsid w:val="00BA2DE7"/>
    <w:rsid w:val="00BA416E"/>
    <w:rsid w:val="00BB41E1"/>
    <w:rsid w:val="00BC5341"/>
    <w:rsid w:val="00BF01C0"/>
    <w:rsid w:val="00BF54FD"/>
    <w:rsid w:val="00BF5F5B"/>
    <w:rsid w:val="00BF6AFA"/>
    <w:rsid w:val="00C02669"/>
    <w:rsid w:val="00C03C41"/>
    <w:rsid w:val="00C04D82"/>
    <w:rsid w:val="00C07A60"/>
    <w:rsid w:val="00C15020"/>
    <w:rsid w:val="00C20244"/>
    <w:rsid w:val="00C23577"/>
    <w:rsid w:val="00C27F16"/>
    <w:rsid w:val="00C3391A"/>
    <w:rsid w:val="00C36AC0"/>
    <w:rsid w:val="00C41B73"/>
    <w:rsid w:val="00C431B2"/>
    <w:rsid w:val="00C45689"/>
    <w:rsid w:val="00C463F9"/>
    <w:rsid w:val="00C54696"/>
    <w:rsid w:val="00C6238D"/>
    <w:rsid w:val="00C73AD0"/>
    <w:rsid w:val="00C754DF"/>
    <w:rsid w:val="00C81265"/>
    <w:rsid w:val="00C8428A"/>
    <w:rsid w:val="00C84DF7"/>
    <w:rsid w:val="00C9044D"/>
    <w:rsid w:val="00C94241"/>
    <w:rsid w:val="00CA0BBC"/>
    <w:rsid w:val="00CA119A"/>
    <w:rsid w:val="00CA1899"/>
    <w:rsid w:val="00CA2BD3"/>
    <w:rsid w:val="00CA2EDF"/>
    <w:rsid w:val="00CA5F11"/>
    <w:rsid w:val="00CB04DF"/>
    <w:rsid w:val="00CC1CBC"/>
    <w:rsid w:val="00CC28D4"/>
    <w:rsid w:val="00CD14A2"/>
    <w:rsid w:val="00CD5B3B"/>
    <w:rsid w:val="00CF2EED"/>
    <w:rsid w:val="00CF482D"/>
    <w:rsid w:val="00D02621"/>
    <w:rsid w:val="00D11C68"/>
    <w:rsid w:val="00D1369D"/>
    <w:rsid w:val="00D13DF6"/>
    <w:rsid w:val="00D1689F"/>
    <w:rsid w:val="00D1781E"/>
    <w:rsid w:val="00D21288"/>
    <w:rsid w:val="00D21699"/>
    <w:rsid w:val="00D233A4"/>
    <w:rsid w:val="00D2584B"/>
    <w:rsid w:val="00D35905"/>
    <w:rsid w:val="00D35CE2"/>
    <w:rsid w:val="00D35D42"/>
    <w:rsid w:val="00D455AD"/>
    <w:rsid w:val="00D551C6"/>
    <w:rsid w:val="00D65EAB"/>
    <w:rsid w:val="00D6760D"/>
    <w:rsid w:val="00D72F8B"/>
    <w:rsid w:val="00D74311"/>
    <w:rsid w:val="00D82C39"/>
    <w:rsid w:val="00D870CC"/>
    <w:rsid w:val="00D873B5"/>
    <w:rsid w:val="00D90A33"/>
    <w:rsid w:val="00D94057"/>
    <w:rsid w:val="00D978F1"/>
    <w:rsid w:val="00DA2A2A"/>
    <w:rsid w:val="00DB0AA8"/>
    <w:rsid w:val="00DC16DA"/>
    <w:rsid w:val="00DC57F3"/>
    <w:rsid w:val="00DD1E00"/>
    <w:rsid w:val="00DD61D7"/>
    <w:rsid w:val="00DE06EC"/>
    <w:rsid w:val="00DE7027"/>
    <w:rsid w:val="00DE7D65"/>
    <w:rsid w:val="00DF2AD1"/>
    <w:rsid w:val="00DF4942"/>
    <w:rsid w:val="00DF6A6F"/>
    <w:rsid w:val="00E00ACF"/>
    <w:rsid w:val="00E01B1A"/>
    <w:rsid w:val="00E10116"/>
    <w:rsid w:val="00E11365"/>
    <w:rsid w:val="00E15077"/>
    <w:rsid w:val="00E163A1"/>
    <w:rsid w:val="00E179E6"/>
    <w:rsid w:val="00E2115F"/>
    <w:rsid w:val="00E2155C"/>
    <w:rsid w:val="00E3498E"/>
    <w:rsid w:val="00E34B28"/>
    <w:rsid w:val="00E35835"/>
    <w:rsid w:val="00E35EDA"/>
    <w:rsid w:val="00E361BB"/>
    <w:rsid w:val="00E4665B"/>
    <w:rsid w:val="00E475B8"/>
    <w:rsid w:val="00E523B2"/>
    <w:rsid w:val="00E54751"/>
    <w:rsid w:val="00E61DF3"/>
    <w:rsid w:val="00E64276"/>
    <w:rsid w:val="00E67DDE"/>
    <w:rsid w:val="00E740C4"/>
    <w:rsid w:val="00E7708F"/>
    <w:rsid w:val="00E82207"/>
    <w:rsid w:val="00E85610"/>
    <w:rsid w:val="00E86089"/>
    <w:rsid w:val="00E95444"/>
    <w:rsid w:val="00E955F8"/>
    <w:rsid w:val="00EA0A44"/>
    <w:rsid w:val="00EB021B"/>
    <w:rsid w:val="00EB07A4"/>
    <w:rsid w:val="00EC2F7E"/>
    <w:rsid w:val="00EC4F97"/>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7976"/>
    <w:rsid w:val="00F3375D"/>
    <w:rsid w:val="00F35E18"/>
    <w:rsid w:val="00F40000"/>
    <w:rsid w:val="00F41308"/>
    <w:rsid w:val="00F41A4F"/>
    <w:rsid w:val="00F464CE"/>
    <w:rsid w:val="00F5190B"/>
    <w:rsid w:val="00F53701"/>
    <w:rsid w:val="00F6439B"/>
    <w:rsid w:val="00F67369"/>
    <w:rsid w:val="00F7376F"/>
    <w:rsid w:val="00F80DBE"/>
    <w:rsid w:val="00F818BA"/>
    <w:rsid w:val="00F845A5"/>
    <w:rsid w:val="00F96763"/>
    <w:rsid w:val="00F975FB"/>
    <w:rsid w:val="00FA1B62"/>
    <w:rsid w:val="00FA68BF"/>
    <w:rsid w:val="00FA7698"/>
    <w:rsid w:val="00FB18B7"/>
    <w:rsid w:val="00FB2ED9"/>
    <w:rsid w:val="00FB2F96"/>
    <w:rsid w:val="00FC2E1C"/>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niim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ishchenko@niim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inchevskiy@niime.ru" TargetMode="External"/><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CE90-ADE8-41FA-8EB6-487FDFC8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4126</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36</cp:revision>
  <cp:lastPrinted>2018-11-13T12:46:00Z</cp:lastPrinted>
  <dcterms:created xsi:type="dcterms:W3CDTF">2020-05-20T08:38:00Z</dcterms:created>
  <dcterms:modified xsi:type="dcterms:W3CDTF">2020-05-21T07:06:00Z</dcterms:modified>
</cp:coreProperties>
</file>