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DB0A67" w:rsidRDefault="00DB0A67" w:rsidP="009B6449">
      <w:pPr>
        <w:ind w:firstLine="0"/>
        <w:jc w:val="center"/>
        <w:rPr>
          <w:b/>
        </w:rPr>
      </w:pPr>
    </w:p>
    <w:p w:rsidR="009B6449" w:rsidRPr="00BA08E8" w:rsidRDefault="009B6449" w:rsidP="009B6449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widowControl w:val="0"/>
        <w:ind w:firstLine="0"/>
        <w:jc w:val="center"/>
      </w:pPr>
    </w:p>
    <w:p w:rsidR="009B6449" w:rsidRDefault="009B6449" w:rsidP="009B6449">
      <w:pPr>
        <w:ind w:firstLine="0"/>
      </w:pPr>
    </w:p>
    <w:p w:rsidR="009B6449" w:rsidRDefault="009B6449" w:rsidP="009B6449">
      <w:pPr>
        <w:ind w:firstLine="0"/>
      </w:pPr>
    </w:p>
    <w:p w:rsidR="00EF4BCF" w:rsidRDefault="002A4D18" w:rsidP="00EF4BCF">
      <w:pPr>
        <w:ind w:firstLine="0"/>
        <w:jc w:val="center"/>
        <w:rPr>
          <w:b/>
          <w:bCs/>
        </w:rPr>
      </w:pPr>
      <w:r w:rsidRPr="00333074">
        <w:rPr>
          <w:b/>
          <w:bCs/>
        </w:rPr>
        <w:t xml:space="preserve">по </w:t>
      </w:r>
      <w:r w:rsidRPr="000F5BD0">
        <w:rPr>
          <w:b/>
          <w:bCs/>
        </w:rPr>
        <w:t>проведению открытого запроса предложений</w:t>
      </w:r>
      <w:r w:rsidRPr="00333074">
        <w:rPr>
          <w:b/>
          <w:bCs/>
        </w:rPr>
        <w:t xml:space="preserve"> </w:t>
      </w:r>
      <w:r w:rsidR="00EF4BCF">
        <w:rPr>
          <w:b/>
          <w:bCs/>
        </w:rPr>
        <w:t xml:space="preserve">на право заключения </w:t>
      </w:r>
    </w:p>
    <w:p w:rsidR="00EF4BCF" w:rsidRDefault="00EF4BCF" w:rsidP="00EF4BCF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договора </w:t>
      </w:r>
      <w:r w:rsidR="002A4D18" w:rsidRPr="00333074">
        <w:rPr>
          <w:b/>
          <w:bCs/>
        </w:rPr>
        <w:t xml:space="preserve">на </w:t>
      </w:r>
      <w:r>
        <w:rPr>
          <w:b/>
          <w:bCs/>
        </w:rPr>
        <w:t>поставку</w:t>
      </w:r>
      <w:r w:rsidR="0093113C" w:rsidRPr="0093113C">
        <w:rPr>
          <w:b/>
          <w:bCs/>
        </w:rPr>
        <w:t xml:space="preserve"> </w:t>
      </w:r>
      <w:r w:rsidR="00A426F5">
        <w:rPr>
          <w:b/>
          <w:bCs/>
        </w:rPr>
        <w:t>печатных плат</w:t>
      </w:r>
      <w:r w:rsidR="00B950F6" w:rsidRPr="00B950F6">
        <w:rPr>
          <w:b/>
          <w:bCs/>
        </w:rPr>
        <w:t xml:space="preserve"> для </w:t>
      </w:r>
      <w:r w:rsidR="002A4D18" w:rsidRPr="00F514B8">
        <w:rPr>
          <w:b/>
          <w:bCs/>
        </w:rPr>
        <w:t>АО «НИИМЭ»</w:t>
      </w:r>
      <w:r w:rsidR="007D3086" w:rsidRPr="00F514B8">
        <w:rPr>
          <w:b/>
          <w:bCs/>
        </w:rPr>
        <w:t>,</w:t>
      </w:r>
    </w:p>
    <w:p w:rsidR="002A4D18" w:rsidRPr="0043708C" w:rsidRDefault="002A4D18" w:rsidP="00EF4BCF">
      <w:pPr>
        <w:ind w:firstLine="0"/>
        <w:jc w:val="center"/>
        <w:rPr>
          <w:b/>
          <w:bCs/>
        </w:rPr>
      </w:pPr>
      <w:r w:rsidRPr="00333074">
        <w:rPr>
          <w:b/>
          <w:bCs/>
        </w:rPr>
        <w:t>в соответствии с техническим заданием</w:t>
      </w:r>
    </w:p>
    <w:p w:rsidR="009B6449" w:rsidRPr="00976DC4" w:rsidRDefault="009B6449" w:rsidP="009B6449">
      <w:pPr>
        <w:shd w:val="clear" w:color="auto" w:fill="FFFFFF"/>
        <w:tabs>
          <w:tab w:val="left" w:pos="4459"/>
          <w:tab w:val="left" w:pos="6888"/>
        </w:tabs>
        <w:rPr>
          <w:rFonts w:ascii="Arial" w:hAnsi="Arial" w:cs="Arial"/>
          <w:bCs/>
          <w:iCs/>
          <w:color w:val="000000"/>
          <w:w w:val="108"/>
          <w:sz w:val="22"/>
          <w:szCs w:val="22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9059C2" w:rsidRDefault="009B6449" w:rsidP="009B6449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9B6449" w:rsidRPr="00A06961" w:rsidRDefault="009B6449" w:rsidP="009B6449">
      <w:pPr>
        <w:shd w:val="clear" w:color="auto" w:fill="FFFFFF"/>
        <w:tabs>
          <w:tab w:val="left" w:pos="4459"/>
          <w:tab w:val="left" w:pos="6888"/>
        </w:tabs>
        <w:ind w:left="17" w:hanging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9B6449" w:rsidRPr="009059C2" w:rsidRDefault="009B6449" w:rsidP="009B6449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DB0A67" w:rsidRDefault="00DB0A67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</w:p>
    <w:p w:rsidR="004C1BE1" w:rsidRDefault="004C1BE1" w:rsidP="004C1BE1">
      <w:pPr>
        <w:ind w:firstLine="0"/>
        <w:rPr>
          <w:b/>
          <w:bCs/>
        </w:rPr>
      </w:pPr>
    </w:p>
    <w:p w:rsidR="00FF3E04" w:rsidRDefault="00FF3E04" w:rsidP="009B6449">
      <w:pPr>
        <w:ind w:firstLine="0"/>
        <w:jc w:val="center"/>
        <w:rPr>
          <w:b/>
          <w:bCs/>
        </w:rPr>
      </w:pPr>
    </w:p>
    <w:p w:rsidR="006147C7" w:rsidRDefault="006147C7" w:rsidP="009B6449">
      <w:pPr>
        <w:ind w:firstLine="0"/>
        <w:jc w:val="center"/>
        <w:rPr>
          <w:b/>
          <w:bCs/>
        </w:rPr>
      </w:pPr>
    </w:p>
    <w:p w:rsidR="00E14278" w:rsidRDefault="00E14278" w:rsidP="009B6449">
      <w:pPr>
        <w:ind w:firstLine="0"/>
        <w:jc w:val="center"/>
        <w:rPr>
          <w:b/>
          <w:bCs/>
        </w:rPr>
      </w:pPr>
    </w:p>
    <w:p w:rsidR="009B6449" w:rsidRDefault="009B6449" w:rsidP="009B6449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9B6449" w:rsidRDefault="009B6449" w:rsidP="00DB0A67">
      <w:pPr>
        <w:ind w:firstLine="0"/>
        <w:jc w:val="center"/>
        <w:rPr>
          <w:b/>
          <w:iCs/>
        </w:rPr>
      </w:pPr>
      <w:r>
        <w:rPr>
          <w:b/>
          <w:iCs/>
        </w:rPr>
        <w:t>201</w:t>
      </w:r>
      <w:r w:rsidR="00F830FF">
        <w:rPr>
          <w:b/>
          <w:iCs/>
        </w:rPr>
        <w:t>9</w:t>
      </w:r>
      <w:r>
        <w:rPr>
          <w:b/>
          <w:iCs/>
        </w:rPr>
        <w:t xml:space="preserve"> год</w:t>
      </w:r>
    </w:p>
    <w:p w:rsidR="00D75B92" w:rsidRDefault="00D75B92" w:rsidP="00DB0A67">
      <w:pPr>
        <w:ind w:firstLine="0"/>
        <w:jc w:val="center"/>
        <w:rPr>
          <w:b/>
          <w:iCs/>
          <w:lang w:val="en-US"/>
        </w:rPr>
      </w:pPr>
      <w:r>
        <w:rPr>
          <w:b/>
          <w:iCs/>
        </w:rPr>
        <w:lastRenderedPageBreak/>
        <w:t>Содержание</w:t>
      </w:r>
    </w:p>
    <w:p w:rsidR="00EF4BCF" w:rsidRPr="00EF4BCF" w:rsidRDefault="00EF4BCF" w:rsidP="00DB0A67">
      <w:pPr>
        <w:ind w:firstLine="0"/>
        <w:jc w:val="center"/>
        <w:rPr>
          <w:lang w:val="en-US"/>
        </w:rPr>
      </w:pPr>
    </w:p>
    <w:tbl>
      <w:tblPr>
        <w:tblStyle w:val="a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567" w:type="dxa"/>
          </w:tcPr>
          <w:p w:rsidR="00B0088A" w:rsidRPr="00D4736A" w:rsidRDefault="00317B7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3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Требование к Участнику</w:t>
            </w:r>
          </w:p>
        </w:tc>
        <w:tc>
          <w:tcPr>
            <w:tcW w:w="567" w:type="dxa"/>
          </w:tcPr>
          <w:p w:rsidR="00B0088A" w:rsidRPr="00D4736A" w:rsidRDefault="0098471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Подача Ценовых Предложений и их прием</w:t>
            </w:r>
          </w:p>
        </w:tc>
        <w:tc>
          <w:tcPr>
            <w:tcW w:w="567" w:type="dxa"/>
          </w:tcPr>
          <w:p w:rsidR="00B0088A" w:rsidRPr="00D4736A" w:rsidRDefault="0076250B" w:rsidP="009B6449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5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Требования к документам</w:t>
            </w:r>
          </w:p>
        </w:tc>
        <w:tc>
          <w:tcPr>
            <w:tcW w:w="567" w:type="dxa"/>
          </w:tcPr>
          <w:p w:rsidR="00B0088A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5B92" w:rsidTr="00EA745E">
        <w:trPr>
          <w:trHeight w:val="567"/>
        </w:trPr>
        <w:tc>
          <w:tcPr>
            <w:tcW w:w="9039" w:type="dxa"/>
          </w:tcPr>
          <w:p w:rsidR="00D75B92" w:rsidRPr="00DE3DF1" w:rsidRDefault="00A75A99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Оценка предложений и проведение переговоров</w:t>
            </w:r>
          </w:p>
        </w:tc>
        <w:tc>
          <w:tcPr>
            <w:tcW w:w="567" w:type="dxa"/>
          </w:tcPr>
          <w:p w:rsidR="00D75B92" w:rsidRPr="00D4736A" w:rsidRDefault="00454DAA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Письмо о подаче оферты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№1</w:t>
            </w:r>
            <w:r w:rsidRPr="00DE3D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0088A" w:rsidRPr="00D4736A" w:rsidRDefault="00D03D83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317B7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Коммерческое предложение (Форма</w:t>
            </w:r>
            <w:r w:rsidR="005D3EC9" w:rsidRPr="00DE3DF1">
              <w:rPr>
                <w:b/>
                <w:sz w:val="24"/>
                <w:szCs w:val="24"/>
              </w:rPr>
              <w:t xml:space="preserve"> №2)</w:t>
            </w:r>
          </w:p>
        </w:tc>
        <w:tc>
          <w:tcPr>
            <w:tcW w:w="567" w:type="dxa"/>
          </w:tcPr>
          <w:p w:rsidR="00B0088A" w:rsidRPr="00D4736A" w:rsidRDefault="007A69BC" w:rsidP="009B644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0088A" w:rsidTr="00EA745E">
        <w:trPr>
          <w:trHeight w:val="567"/>
        </w:trPr>
        <w:tc>
          <w:tcPr>
            <w:tcW w:w="9039" w:type="dxa"/>
          </w:tcPr>
          <w:p w:rsidR="00B0088A" w:rsidRPr="00DE3DF1" w:rsidRDefault="0076250B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 xml:space="preserve">Анкета Участника </w:t>
            </w:r>
            <w:r w:rsidR="005D3EC9" w:rsidRPr="00DE3DF1">
              <w:rPr>
                <w:b/>
                <w:sz w:val="24"/>
                <w:szCs w:val="24"/>
              </w:rPr>
              <w:t xml:space="preserve">для юридического лица </w:t>
            </w:r>
            <w:r w:rsidRPr="00DE3DF1">
              <w:rPr>
                <w:b/>
                <w:sz w:val="24"/>
                <w:szCs w:val="24"/>
              </w:rPr>
              <w:t>(Форма</w:t>
            </w:r>
            <w:r w:rsidR="005D3EC9" w:rsidRPr="00DE3DF1">
              <w:rPr>
                <w:b/>
                <w:sz w:val="24"/>
                <w:szCs w:val="24"/>
              </w:rPr>
              <w:t xml:space="preserve"> №3).</w:t>
            </w:r>
          </w:p>
        </w:tc>
        <w:tc>
          <w:tcPr>
            <w:tcW w:w="567" w:type="dxa"/>
          </w:tcPr>
          <w:p w:rsidR="00B0088A" w:rsidRPr="00D4736A" w:rsidRDefault="0076250B" w:rsidP="007A69BC">
            <w:pPr>
              <w:ind w:firstLine="0"/>
              <w:rPr>
                <w:b/>
                <w:sz w:val="24"/>
                <w:szCs w:val="24"/>
              </w:rPr>
            </w:pPr>
            <w:r w:rsidRPr="00D4736A">
              <w:rPr>
                <w:b/>
                <w:sz w:val="24"/>
                <w:szCs w:val="24"/>
              </w:rPr>
              <w:t>1</w:t>
            </w:r>
            <w:r w:rsidR="007A69BC">
              <w:rPr>
                <w:b/>
                <w:sz w:val="24"/>
                <w:szCs w:val="24"/>
              </w:rPr>
              <w:t>0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 w:rsidRPr="00DE3DF1"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9E2F50">
            <w:pPr>
              <w:pStyle w:val="ab"/>
              <w:numPr>
                <w:ilvl w:val="0"/>
                <w:numId w:val="16"/>
              </w:numPr>
              <w:ind w:left="567" w:hanging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</w:tc>
        <w:tc>
          <w:tcPr>
            <w:tcW w:w="567" w:type="dxa"/>
          </w:tcPr>
          <w:p w:rsidR="00CA7C44" w:rsidRDefault="00CA7C44" w:rsidP="007A69B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CA7C44" w:rsidTr="00EA745E">
        <w:trPr>
          <w:trHeight w:val="567"/>
        </w:trPr>
        <w:tc>
          <w:tcPr>
            <w:tcW w:w="9039" w:type="dxa"/>
          </w:tcPr>
          <w:p w:rsidR="00CA7C44" w:rsidRPr="00DE3DF1" w:rsidRDefault="00CA7C44" w:rsidP="00EA615F">
            <w:pPr>
              <w:ind w:left="567"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A7C44" w:rsidRPr="00D4736A" w:rsidRDefault="00CA7C44" w:rsidP="007A69B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Pr="009B6449" w:rsidRDefault="009B6449" w:rsidP="009B6449"/>
    <w:p w:rsidR="009B6449" w:rsidRDefault="009B6449" w:rsidP="009B6449"/>
    <w:p w:rsidR="00FC3187" w:rsidRPr="009B6449" w:rsidRDefault="00FC3187" w:rsidP="009B6449"/>
    <w:p w:rsidR="009B6449" w:rsidRDefault="009B6449" w:rsidP="009B6449">
      <w:pPr>
        <w:rPr>
          <w:lang w:val="en-US"/>
        </w:rPr>
      </w:pPr>
    </w:p>
    <w:p w:rsidR="00EA615F" w:rsidRDefault="00EA615F" w:rsidP="009B6449">
      <w:pPr>
        <w:rPr>
          <w:lang w:val="en-US"/>
        </w:rPr>
      </w:pPr>
    </w:p>
    <w:p w:rsidR="00BB1506" w:rsidRDefault="00BB1506" w:rsidP="009B6449">
      <w:pPr>
        <w:rPr>
          <w:lang w:val="en-US"/>
        </w:rPr>
      </w:pPr>
    </w:p>
    <w:p w:rsidR="00EA615F" w:rsidRPr="00EA615F" w:rsidRDefault="00EA615F" w:rsidP="009B6449">
      <w:pPr>
        <w:rPr>
          <w:lang w:val="en-US"/>
        </w:rPr>
      </w:pP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r w:rsidRPr="009B6449">
        <w:lastRenderedPageBreak/>
        <w:t>Общие положения</w:t>
      </w:r>
    </w:p>
    <w:p w:rsidR="009B6449" w:rsidRP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9B6449">
        <w:rPr>
          <w:b/>
          <w:sz w:val="24"/>
          <w:szCs w:val="24"/>
        </w:rPr>
        <w:t>:</w:t>
      </w:r>
    </w:p>
    <w:p w:rsidR="009B6449" w:rsidRPr="009B6449" w:rsidRDefault="00F830FF" w:rsidP="008E5C4A">
      <w:pPr>
        <w:spacing w:line="240" w:lineRule="auto"/>
        <w:ind w:firstLine="0"/>
        <w:rPr>
          <w:b/>
          <w:sz w:val="24"/>
          <w:szCs w:val="24"/>
        </w:rPr>
      </w:pPr>
      <w:r w:rsidRPr="00F830FF">
        <w:rPr>
          <w:bCs/>
          <w:sz w:val="24"/>
        </w:rPr>
        <w:t>Акционерное общество «Научно-исследовательский институт молекулярной электроники» (</w:t>
      </w:r>
      <w:r>
        <w:rPr>
          <w:bCs/>
          <w:sz w:val="24"/>
        </w:rPr>
        <w:t xml:space="preserve">АО «НИИМЭ») </w:t>
      </w:r>
      <w:r w:rsidR="009B6449" w:rsidRPr="009B6449">
        <w:rPr>
          <w:bCs/>
          <w:sz w:val="24"/>
        </w:rPr>
        <w:t xml:space="preserve">124460, г. Москва, г. Зеленоград, </w:t>
      </w:r>
      <w:r w:rsidR="009572B2" w:rsidRPr="009B6449">
        <w:rPr>
          <w:bCs/>
          <w:sz w:val="24"/>
        </w:rPr>
        <w:t xml:space="preserve">1-й </w:t>
      </w:r>
      <w:r w:rsidR="009B6449" w:rsidRPr="009B6449">
        <w:rPr>
          <w:bCs/>
          <w:sz w:val="24"/>
        </w:rPr>
        <w:t>Западный проезд,</w:t>
      </w:r>
      <w:r w:rsidR="00DD5D26">
        <w:rPr>
          <w:bCs/>
          <w:sz w:val="24"/>
        </w:rPr>
        <w:t xml:space="preserve"> дом</w:t>
      </w:r>
      <w:r w:rsidR="009B6449" w:rsidRPr="009B6449">
        <w:rPr>
          <w:bCs/>
          <w:sz w:val="24"/>
        </w:rPr>
        <w:t xml:space="preserve"> 12</w:t>
      </w:r>
      <w:r w:rsidR="00DD5D26">
        <w:rPr>
          <w:bCs/>
          <w:sz w:val="24"/>
        </w:rPr>
        <w:t>,</w:t>
      </w:r>
      <w:r w:rsidR="009B6449" w:rsidRPr="009B6449">
        <w:rPr>
          <w:bCs/>
          <w:sz w:val="24"/>
        </w:rPr>
        <w:t xml:space="preserve"> стр.1</w:t>
      </w:r>
      <w:r w:rsidR="00DD5D26">
        <w:rPr>
          <w:b/>
          <w:sz w:val="24"/>
          <w:szCs w:val="24"/>
        </w:rPr>
        <w:t>.</w:t>
      </w:r>
    </w:p>
    <w:p w:rsidR="009B6449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Организатор</w:t>
      </w:r>
      <w:r>
        <w:rPr>
          <w:b/>
          <w:sz w:val="24"/>
          <w:szCs w:val="24"/>
        </w:rPr>
        <w:t>:</w:t>
      </w:r>
    </w:p>
    <w:p w:rsidR="0093113C" w:rsidRPr="004341B2" w:rsidRDefault="009B27FD" w:rsidP="004E126A">
      <w:pPr>
        <w:pStyle w:val="a"/>
        <w:numPr>
          <w:ilvl w:val="0"/>
          <w:numId w:val="0"/>
        </w:numPr>
        <w:tabs>
          <w:tab w:val="left" w:pos="0"/>
        </w:tabs>
        <w:spacing w:before="0" w:line="276" w:lineRule="auto"/>
        <w:rPr>
          <w:rStyle w:val="aa"/>
          <w:sz w:val="24"/>
          <w:szCs w:val="24"/>
        </w:rPr>
      </w:pPr>
      <w:r w:rsidRPr="009B6449">
        <w:rPr>
          <w:bCs/>
          <w:sz w:val="24"/>
        </w:rPr>
        <w:t>АО «НИИМЭ»</w:t>
      </w:r>
      <w:r w:rsidR="00964544">
        <w:rPr>
          <w:sz w:val="24"/>
          <w:szCs w:val="24"/>
        </w:rPr>
        <w:t>,</w:t>
      </w:r>
      <w:r w:rsidR="00475A45">
        <w:rPr>
          <w:sz w:val="24"/>
          <w:szCs w:val="24"/>
        </w:rPr>
        <w:t xml:space="preserve"> </w:t>
      </w:r>
      <w:r w:rsidR="00964544" w:rsidRPr="00F830FF">
        <w:rPr>
          <w:sz w:val="24"/>
          <w:szCs w:val="24"/>
        </w:rPr>
        <w:t>представитель организатора по координационным вопросам</w:t>
      </w:r>
      <w:r w:rsidR="00AD4C5B">
        <w:rPr>
          <w:sz w:val="24"/>
          <w:szCs w:val="24"/>
        </w:rPr>
        <w:t xml:space="preserve">, </w:t>
      </w:r>
      <w:r w:rsidR="00AD4C5B" w:rsidRPr="007E20D7">
        <w:rPr>
          <w:sz w:val="24"/>
          <w:szCs w:val="24"/>
        </w:rPr>
        <w:t xml:space="preserve">отдел закупок, контактное </w:t>
      </w:r>
      <w:r w:rsidR="007E4544" w:rsidRPr="007E20D7">
        <w:rPr>
          <w:sz w:val="24"/>
          <w:szCs w:val="24"/>
        </w:rPr>
        <w:t xml:space="preserve">лицо – </w:t>
      </w:r>
      <w:r w:rsidR="007E4544">
        <w:rPr>
          <w:sz w:val="24"/>
          <w:szCs w:val="24"/>
        </w:rPr>
        <w:t xml:space="preserve">Тютюнова Эльвира Факиловна, тел. +7 </w:t>
      </w:r>
      <w:r w:rsidR="007E4544" w:rsidRPr="00D52770">
        <w:rPr>
          <w:sz w:val="24"/>
          <w:szCs w:val="24"/>
        </w:rPr>
        <w:t>(495)</w:t>
      </w:r>
      <w:r w:rsidR="007E4544">
        <w:rPr>
          <w:sz w:val="24"/>
          <w:szCs w:val="24"/>
        </w:rPr>
        <w:t xml:space="preserve"> </w:t>
      </w:r>
      <w:r w:rsidR="007E4544" w:rsidRPr="00D52770">
        <w:rPr>
          <w:sz w:val="24"/>
          <w:szCs w:val="24"/>
        </w:rPr>
        <w:t>229-7</w:t>
      </w:r>
      <w:r w:rsidR="004E126A" w:rsidRPr="004E126A">
        <w:rPr>
          <w:sz w:val="24"/>
          <w:szCs w:val="24"/>
        </w:rPr>
        <w:t>7</w:t>
      </w:r>
      <w:r w:rsidR="007E4544" w:rsidRPr="00D52770">
        <w:rPr>
          <w:sz w:val="24"/>
          <w:szCs w:val="24"/>
        </w:rPr>
        <w:t>-</w:t>
      </w:r>
      <w:r w:rsidR="004E126A" w:rsidRPr="004E126A">
        <w:rPr>
          <w:sz w:val="24"/>
          <w:szCs w:val="24"/>
        </w:rPr>
        <w:t>77-74</w:t>
      </w:r>
      <w:r w:rsidR="007E4544" w:rsidRPr="00D52770">
        <w:rPr>
          <w:sz w:val="24"/>
          <w:szCs w:val="24"/>
        </w:rPr>
        <w:t xml:space="preserve">, </w:t>
      </w:r>
      <w:hyperlink r:id="rId9" w:history="1">
        <w:r w:rsidR="007E4544" w:rsidRPr="00804C38">
          <w:rPr>
            <w:rStyle w:val="aa"/>
            <w:sz w:val="24"/>
            <w:szCs w:val="24"/>
            <w:lang w:val="en-US"/>
          </w:rPr>
          <w:t>etyutyunova</w:t>
        </w:r>
        <w:r w:rsidR="007E4544" w:rsidRPr="00804C38">
          <w:rPr>
            <w:rStyle w:val="aa"/>
            <w:sz w:val="24"/>
            <w:szCs w:val="24"/>
          </w:rPr>
          <w:t>@</w:t>
        </w:r>
        <w:r w:rsidR="007E4544" w:rsidRPr="00804C38">
          <w:rPr>
            <w:rStyle w:val="aa"/>
            <w:sz w:val="24"/>
            <w:szCs w:val="24"/>
            <w:lang w:val="en-US"/>
          </w:rPr>
          <w:t>niime</w:t>
        </w:r>
        <w:r w:rsidR="007E4544" w:rsidRPr="00804C38">
          <w:rPr>
            <w:rStyle w:val="aa"/>
            <w:sz w:val="24"/>
            <w:szCs w:val="24"/>
          </w:rPr>
          <w:t>.</w:t>
        </w:r>
        <w:r w:rsidR="007E4544" w:rsidRPr="00804C38">
          <w:rPr>
            <w:rStyle w:val="aa"/>
            <w:sz w:val="24"/>
            <w:szCs w:val="24"/>
            <w:lang w:val="en-US"/>
          </w:rPr>
          <w:t>ru</w:t>
        </w:r>
      </w:hyperlink>
      <w:r w:rsidR="007E4544" w:rsidRPr="00180D6B">
        <w:rPr>
          <w:sz w:val="24"/>
          <w:szCs w:val="24"/>
        </w:rPr>
        <w:t>,</w:t>
      </w:r>
      <w:r w:rsidR="007E4544">
        <w:rPr>
          <w:sz w:val="24"/>
          <w:szCs w:val="24"/>
        </w:rPr>
        <w:t xml:space="preserve"> </w:t>
      </w:r>
      <w:r w:rsidR="007E4544" w:rsidRPr="00196521">
        <w:rPr>
          <w:sz w:val="24"/>
          <w:szCs w:val="24"/>
        </w:rPr>
        <w:t>контактное лицо по техническим вопросам</w:t>
      </w:r>
      <w:r w:rsidR="007E4544">
        <w:rPr>
          <w:sz w:val="24"/>
          <w:szCs w:val="24"/>
        </w:rPr>
        <w:t xml:space="preserve"> </w:t>
      </w:r>
      <w:r w:rsidR="002A4D18">
        <w:rPr>
          <w:sz w:val="24"/>
          <w:szCs w:val="24"/>
        </w:rPr>
        <w:t>–</w:t>
      </w:r>
      <w:r w:rsidR="004357D3" w:rsidRPr="004357D3">
        <w:rPr>
          <w:sz w:val="24"/>
          <w:szCs w:val="24"/>
        </w:rPr>
        <w:t xml:space="preserve"> </w:t>
      </w:r>
      <w:r w:rsidR="00A426F5" w:rsidRPr="00A426F5">
        <w:rPr>
          <w:kern w:val="28"/>
          <w:sz w:val="24"/>
          <w:szCs w:val="24"/>
        </w:rPr>
        <w:t>Бобовников Павел Геннадьевич</w:t>
      </w:r>
      <w:r w:rsidR="0093113C" w:rsidRPr="006A73E1">
        <w:rPr>
          <w:kern w:val="28"/>
          <w:sz w:val="24"/>
          <w:szCs w:val="24"/>
        </w:rPr>
        <w:t xml:space="preserve">, тел. </w:t>
      </w:r>
      <w:r w:rsidR="00A426F5">
        <w:rPr>
          <w:kern w:val="28"/>
          <w:sz w:val="24"/>
          <w:szCs w:val="24"/>
        </w:rPr>
        <w:t>+7 (</w:t>
      </w:r>
      <w:r w:rsidR="00A426F5" w:rsidRPr="00A426F5">
        <w:rPr>
          <w:kern w:val="28"/>
          <w:sz w:val="24"/>
          <w:szCs w:val="24"/>
        </w:rPr>
        <w:t>964</w:t>
      </w:r>
      <w:r w:rsidR="00A426F5">
        <w:rPr>
          <w:kern w:val="28"/>
          <w:sz w:val="24"/>
          <w:szCs w:val="24"/>
        </w:rPr>
        <w:t>)</w:t>
      </w:r>
      <w:r w:rsidR="00A426F5" w:rsidRPr="00A426F5">
        <w:rPr>
          <w:kern w:val="28"/>
          <w:sz w:val="24"/>
          <w:szCs w:val="24"/>
        </w:rPr>
        <w:t>-565-89-13</w:t>
      </w:r>
      <w:r w:rsidR="0093113C" w:rsidRPr="006A73E1">
        <w:rPr>
          <w:kern w:val="28"/>
          <w:sz w:val="24"/>
          <w:szCs w:val="24"/>
        </w:rPr>
        <w:t xml:space="preserve">, 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pbobovnikov</w:t>
      </w:r>
      <w:proofErr w:type="spellEnd"/>
      <w:r w:rsidR="00A426F5" w:rsidRPr="00DC7C6A">
        <w:rPr>
          <w:rStyle w:val="aa"/>
          <w:sz w:val="24"/>
          <w:szCs w:val="24"/>
        </w:rPr>
        <w:t>@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niime</w:t>
      </w:r>
      <w:proofErr w:type="spellEnd"/>
      <w:r w:rsidR="00A426F5" w:rsidRPr="00DC7C6A">
        <w:rPr>
          <w:rStyle w:val="aa"/>
          <w:sz w:val="24"/>
          <w:szCs w:val="24"/>
        </w:rPr>
        <w:t>.</w:t>
      </w:r>
      <w:proofErr w:type="spellStart"/>
      <w:r w:rsidR="00A426F5" w:rsidRPr="00A426F5">
        <w:rPr>
          <w:rStyle w:val="aa"/>
          <w:sz w:val="24"/>
          <w:szCs w:val="24"/>
          <w:lang w:val="en-US"/>
        </w:rPr>
        <w:t>ru</w:t>
      </w:r>
      <w:proofErr w:type="spellEnd"/>
    </w:p>
    <w:p w:rsidR="009B6449" w:rsidRPr="00BA08E8" w:rsidRDefault="009B6449" w:rsidP="0093113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Срок окончания приема предложений</w:t>
      </w:r>
      <w:r>
        <w:rPr>
          <w:b/>
          <w:sz w:val="24"/>
          <w:szCs w:val="24"/>
        </w:rPr>
        <w:t>:</w:t>
      </w:r>
    </w:p>
    <w:p w:rsidR="009B6449" w:rsidRPr="00DE3DF1" w:rsidRDefault="009B6449" w:rsidP="008E5C4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</w:t>
      </w:r>
      <w:r w:rsidRPr="00221DC9">
        <w:rPr>
          <w:sz w:val="24"/>
          <w:szCs w:val="24"/>
        </w:rPr>
        <w:t xml:space="preserve">требованиями закупочной документации, должны быть доставлены не позднее </w:t>
      </w:r>
      <w:r w:rsidRPr="00DE3DF1">
        <w:rPr>
          <w:b/>
          <w:sz w:val="24"/>
          <w:szCs w:val="24"/>
        </w:rPr>
        <w:t>1</w:t>
      </w:r>
      <w:r w:rsidR="00DE123D" w:rsidRPr="00DE3DF1">
        <w:rPr>
          <w:b/>
          <w:sz w:val="24"/>
          <w:szCs w:val="24"/>
        </w:rPr>
        <w:t>7</w:t>
      </w:r>
      <w:r w:rsidRPr="00DE3DF1">
        <w:rPr>
          <w:b/>
          <w:sz w:val="24"/>
          <w:szCs w:val="24"/>
        </w:rPr>
        <w:t xml:space="preserve">:00 часов (местное </w:t>
      </w:r>
      <w:r w:rsidRPr="00F239C5">
        <w:rPr>
          <w:b/>
          <w:color w:val="000000" w:themeColor="text1"/>
          <w:sz w:val="24"/>
          <w:szCs w:val="24"/>
        </w:rPr>
        <w:t>время</w:t>
      </w:r>
      <w:r w:rsidRPr="000F5BD0">
        <w:rPr>
          <w:b/>
          <w:color w:val="000000" w:themeColor="text1"/>
          <w:sz w:val="24"/>
          <w:szCs w:val="24"/>
        </w:rPr>
        <w:t xml:space="preserve">) </w:t>
      </w:r>
      <w:r w:rsidR="00A426F5">
        <w:rPr>
          <w:b/>
          <w:color w:val="000000" w:themeColor="text1"/>
          <w:sz w:val="24"/>
          <w:szCs w:val="24"/>
        </w:rPr>
        <w:t>18</w:t>
      </w:r>
      <w:r w:rsidR="00221DC9" w:rsidRPr="000F5BD0">
        <w:rPr>
          <w:b/>
          <w:color w:val="000000" w:themeColor="text1"/>
          <w:sz w:val="24"/>
          <w:szCs w:val="24"/>
        </w:rPr>
        <w:t xml:space="preserve"> </w:t>
      </w:r>
      <w:r w:rsidR="003D1E53" w:rsidRPr="000F5BD0">
        <w:rPr>
          <w:b/>
          <w:color w:val="000000" w:themeColor="text1"/>
          <w:sz w:val="24"/>
          <w:szCs w:val="24"/>
        </w:rPr>
        <w:t>декабря</w:t>
      </w:r>
      <w:r w:rsidRPr="000F5BD0">
        <w:rPr>
          <w:b/>
          <w:color w:val="000000" w:themeColor="text1"/>
          <w:sz w:val="24"/>
          <w:szCs w:val="24"/>
        </w:rPr>
        <w:t xml:space="preserve"> 201</w:t>
      </w:r>
      <w:r w:rsidR="00F830FF" w:rsidRPr="000F5BD0">
        <w:rPr>
          <w:b/>
          <w:color w:val="000000" w:themeColor="text1"/>
          <w:sz w:val="24"/>
          <w:szCs w:val="24"/>
        </w:rPr>
        <w:t>9</w:t>
      </w:r>
      <w:r w:rsidRPr="000F5BD0">
        <w:rPr>
          <w:b/>
          <w:color w:val="000000" w:themeColor="text1"/>
          <w:sz w:val="24"/>
          <w:szCs w:val="24"/>
        </w:rPr>
        <w:t xml:space="preserve"> </w:t>
      </w:r>
      <w:r w:rsidRPr="000F5BD0">
        <w:rPr>
          <w:b/>
          <w:sz w:val="24"/>
          <w:szCs w:val="24"/>
        </w:rPr>
        <w:t>г.</w:t>
      </w:r>
      <w:r w:rsidRPr="00DE3DF1">
        <w:rPr>
          <w:b/>
          <w:sz w:val="24"/>
          <w:szCs w:val="24"/>
        </w:rPr>
        <w:t xml:space="preserve"> </w:t>
      </w:r>
      <w:bookmarkStart w:id="0" w:name="_Toc55285336"/>
      <w:bookmarkStart w:id="1" w:name="_Toc55305370"/>
      <w:bookmarkStart w:id="2" w:name="_Ref55313246"/>
      <w:bookmarkStart w:id="3" w:name="_Ref56231140"/>
      <w:bookmarkStart w:id="4" w:name="_Ref56231144"/>
      <w:bookmarkStart w:id="5" w:name="_Toc57314617"/>
      <w:bookmarkStart w:id="6" w:name="_Toc69728943"/>
      <w:bookmarkStart w:id="7" w:name="_Toc189545068"/>
      <w:bookmarkStart w:id="8" w:name="_Toc518119237"/>
    </w:p>
    <w:p w:rsidR="009B6449" w:rsidRPr="004F0A3D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r w:rsidRPr="004F0A3D">
        <w:rPr>
          <w:b/>
          <w:sz w:val="24"/>
          <w:szCs w:val="24"/>
        </w:rPr>
        <w:t>Правовой статус процедур и документов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F0A3D">
        <w:rPr>
          <w:b/>
          <w:sz w:val="24"/>
          <w:szCs w:val="24"/>
        </w:rPr>
        <w:t>: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9" w:name="_Toc55285339"/>
      <w:bookmarkStart w:id="10" w:name="_Toc55305373"/>
      <w:bookmarkStart w:id="11" w:name="_Toc57314619"/>
      <w:bookmarkStart w:id="12" w:name="_Toc69728944"/>
      <w:bookmarkStart w:id="13" w:name="_Toc66354324"/>
      <w:bookmarkEnd w:id="8"/>
      <w:r w:rsidRPr="000F5BD0">
        <w:rPr>
          <w:sz w:val="24"/>
          <w:szCs w:val="24"/>
        </w:rPr>
        <w:t>Открытый запрос предложений</w:t>
      </w:r>
      <w:r w:rsidRPr="005206FA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9B6449" w:rsidRPr="00BA08E8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BA08E8">
        <w:rPr>
          <w:sz w:val="24"/>
          <w:szCs w:val="24"/>
        </w:rPr>
        <w:t>Иные документы Организатора и Участников не определяют права и обязанности сторон в связи с данным запросом предложений.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 всем</w:t>
      </w:r>
      <w:r w:rsidRPr="00BA08E8">
        <w:rPr>
          <w:sz w:val="24"/>
          <w:szCs w:val="24"/>
        </w:rPr>
        <w:t xml:space="preserve">, стороны руководствуются Гражданским </w:t>
      </w:r>
      <w:r w:rsidR="00FE269D">
        <w:rPr>
          <w:sz w:val="24"/>
          <w:szCs w:val="24"/>
        </w:rPr>
        <w:t>К</w:t>
      </w:r>
      <w:r w:rsidRPr="00BA08E8">
        <w:rPr>
          <w:sz w:val="24"/>
          <w:szCs w:val="24"/>
        </w:rPr>
        <w:t>одексом Российской Федерации.</w:t>
      </w:r>
    </w:p>
    <w:p w:rsidR="009B6449" w:rsidRPr="00BA08E8" w:rsidRDefault="009B6449" w:rsidP="00681A0C">
      <w:pPr>
        <w:pStyle w:val="ab"/>
        <w:numPr>
          <w:ilvl w:val="1"/>
          <w:numId w:val="2"/>
        </w:numPr>
        <w:tabs>
          <w:tab w:val="num" w:pos="-142"/>
        </w:tabs>
        <w:spacing w:line="240" w:lineRule="auto"/>
        <w:ind w:left="709" w:hanging="709"/>
        <w:rPr>
          <w:b/>
          <w:sz w:val="24"/>
          <w:szCs w:val="24"/>
        </w:rPr>
      </w:pPr>
      <w:bookmarkStart w:id="14" w:name="_Toc55285338"/>
      <w:bookmarkStart w:id="15" w:name="_Toc55305372"/>
      <w:bookmarkStart w:id="16" w:name="_Toc57314621"/>
      <w:bookmarkStart w:id="17" w:name="_Toc69728946"/>
      <w:bookmarkStart w:id="18" w:name="_Toc189545070"/>
      <w:bookmarkEnd w:id="9"/>
      <w:bookmarkEnd w:id="10"/>
      <w:bookmarkEnd w:id="11"/>
      <w:bookmarkEnd w:id="12"/>
      <w:bookmarkEnd w:id="13"/>
      <w:r w:rsidRPr="00BA08E8">
        <w:rPr>
          <w:b/>
          <w:sz w:val="24"/>
          <w:szCs w:val="24"/>
        </w:rPr>
        <w:t xml:space="preserve">Прочие </w:t>
      </w:r>
      <w:bookmarkEnd w:id="14"/>
      <w:bookmarkEnd w:id="15"/>
      <w:r w:rsidRPr="00BA08E8">
        <w:rPr>
          <w:b/>
          <w:sz w:val="24"/>
          <w:szCs w:val="24"/>
        </w:rPr>
        <w:t>положения</w:t>
      </w:r>
      <w:bookmarkEnd w:id="16"/>
      <w:bookmarkEnd w:id="17"/>
      <w:bookmarkEnd w:id="18"/>
    </w:p>
    <w:p w:rsidR="00EF03D1" w:rsidRPr="005422AC" w:rsidRDefault="00EF03D1" w:rsidP="00EF03D1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color w:val="000000" w:themeColor="text1"/>
          <w:sz w:val="24"/>
          <w:szCs w:val="24"/>
        </w:rPr>
      </w:pPr>
      <w:r w:rsidRPr="005F20CA">
        <w:rPr>
          <w:sz w:val="24"/>
          <w:szCs w:val="24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9B6449" w:rsidRPr="005206FA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5206FA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9B6449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9B6449" w:rsidRPr="00FE269D" w:rsidRDefault="009B6449" w:rsidP="005206FA">
      <w:pPr>
        <w:pStyle w:val="ab"/>
        <w:numPr>
          <w:ilvl w:val="2"/>
          <w:numId w:val="2"/>
        </w:numPr>
        <w:tabs>
          <w:tab w:val="num" w:pos="0"/>
        </w:tabs>
        <w:spacing w:line="240" w:lineRule="auto"/>
        <w:ind w:left="0" w:hanging="11"/>
        <w:rPr>
          <w:sz w:val="24"/>
          <w:szCs w:val="24"/>
        </w:rPr>
      </w:pPr>
      <w:r>
        <w:rPr>
          <w:sz w:val="24"/>
          <w:szCs w:val="24"/>
        </w:rPr>
        <w:t>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9B6449" w:rsidRPr="009B6449" w:rsidRDefault="009B6449" w:rsidP="009E2F50">
      <w:pPr>
        <w:pStyle w:val="2"/>
        <w:numPr>
          <w:ilvl w:val="0"/>
          <w:numId w:val="10"/>
        </w:numPr>
        <w:jc w:val="center"/>
      </w:pPr>
      <w:bookmarkStart w:id="19" w:name="_Toc529455226"/>
      <w:r w:rsidRPr="009B6449">
        <w:t>Предмет закупки</w:t>
      </w:r>
      <w:bookmarkEnd w:id="19"/>
    </w:p>
    <w:p w:rsidR="005928DB" w:rsidRPr="005928DB" w:rsidRDefault="009B6449" w:rsidP="008E5C4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_Toc189545072"/>
      <w:r w:rsidRPr="005928DB">
        <w:rPr>
          <w:rFonts w:ascii="Times New Roman" w:hAnsi="Times New Roman" w:cs="Times New Roman"/>
          <w:b/>
          <w:sz w:val="24"/>
          <w:szCs w:val="24"/>
        </w:rPr>
        <w:t>Предметом закупки является</w:t>
      </w:r>
      <w:bookmarkEnd w:id="20"/>
      <w:r w:rsidR="005928DB" w:rsidRPr="005928DB">
        <w:rPr>
          <w:rFonts w:ascii="Times New Roman" w:hAnsi="Times New Roman" w:cs="Times New Roman"/>
          <w:b/>
          <w:sz w:val="24"/>
          <w:szCs w:val="24"/>
        </w:rPr>
        <w:t>:</w:t>
      </w:r>
    </w:p>
    <w:p w:rsidR="005206FA" w:rsidRPr="0093113C" w:rsidRDefault="00DE3DF1" w:rsidP="0029343E">
      <w:pPr>
        <w:pStyle w:val="ab"/>
        <w:numPr>
          <w:ilvl w:val="0"/>
          <w:numId w:val="5"/>
        </w:numPr>
        <w:tabs>
          <w:tab w:val="left" w:pos="709"/>
        </w:tabs>
        <w:ind w:left="0" w:hanging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«Поставка</w:t>
      </w:r>
      <w:r w:rsidR="0093113C" w:rsidRPr="0093113C">
        <w:rPr>
          <w:color w:val="000000"/>
          <w:sz w:val="24"/>
          <w:szCs w:val="24"/>
        </w:rPr>
        <w:t xml:space="preserve"> </w:t>
      </w:r>
      <w:r w:rsidR="00BB1515">
        <w:rPr>
          <w:color w:val="000000"/>
          <w:sz w:val="24"/>
          <w:szCs w:val="24"/>
        </w:rPr>
        <w:t>печатных плат</w:t>
      </w:r>
      <w:r w:rsidR="005206FA" w:rsidRPr="0093113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(далее </w:t>
      </w:r>
      <w:r w:rsidR="0029343E">
        <w:rPr>
          <w:color w:val="000000"/>
          <w:sz w:val="24"/>
          <w:szCs w:val="24"/>
        </w:rPr>
        <w:t>Товар</w:t>
      </w:r>
      <w:r>
        <w:rPr>
          <w:color w:val="000000"/>
          <w:sz w:val="24"/>
          <w:szCs w:val="24"/>
        </w:rPr>
        <w:t>).</w:t>
      </w:r>
    </w:p>
    <w:p w:rsidR="003A62AD" w:rsidRDefault="003A62AD" w:rsidP="0093113C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D75B92" w:rsidRDefault="00D75B92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5206FA" w:rsidRPr="003A62AD" w:rsidRDefault="005206FA" w:rsidP="003A62AD">
      <w:pPr>
        <w:pStyle w:val="ab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:rsidR="009B6449" w:rsidRPr="00454DAA" w:rsidRDefault="009B6449" w:rsidP="00454DAA">
      <w:pPr>
        <w:pStyle w:val="2"/>
        <w:numPr>
          <w:ilvl w:val="0"/>
          <w:numId w:val="9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lastRenderedPageBreak/>
        <w:t>Требования к закупаемой продукции</w:t>
      </w:r>
    </w:p>
    <w:p w:rsidR="005206FA" w:rsidRPr="00EF03D1" w:rsidRDefault="005206FA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</w:rPr>
      </w:pPr>
      <w:r w:rsidRPr="00EF03D1">
        <w:rPr>
          <w:b/>
          <w:sz w:val="24"/>
        </w:rPr>
        <w:t>Техническая часть:</w:t>
      </w:r>
    </w:p>
    <w:p w:rsidR="00243F6A" w:rsidRDefault="00243F6A" w:rsidP="00243F6A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bookmarkStart w:id="21" w:name="_Toc528232075"/>
      <w:r w:rsidRPr="008327A6">
        <w:rPr>
          <w:bCs/>
          <w:kern w:val="28"/>
          <w:sz w:val="24"/>
          <w:szCs w:val="24"/>
        </w:rPr>
        <w:t>согласно ТЗ.</w:t>
      </w:r>
      <w:bookmarkEnd w:id="21"/>
    </w:p>
    <w:p w:rsidR="004C1BE1" w:rsidRPr="00F75FC8" w:rsidRDefault="00603D42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bCs/>
          <w:kern w:val="28"/>
          <w:sz w:val="24"/>
          <w:szCs w:val="24"/>
        </w:rPr>
      </w:pPr>
      <w:r w:rsidRPr="00F75FC8">
        <w:rPr>
          <w:b/>
          <w:bCs/>
          <w:kern w:val="28"/>
          <w:sz w:val="24"/>
          <w:szCs w:val="24"/>
        </w:rPr>
        <w:t>Коммерческая часть</w:t>
      </w:r>
    </w:p>
    <w:p w:rsidR="00EF4BCF" w:rsidRDefault="00EF4BCF" w:rsidP="00EF4BCF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</w:rPr>
      </w:pPr>
      <w:r w:rsidRPr="000F5BD0">
        <w:rPr>
          <w:sz w:val="24"/>
        </w:rPr>
        <w:t xml:space="preserve">Срок </w:t>
      </w:r>
      <w:r w:rsidR="00BB1515">
        <w:rPr>
          <w:sz w:val="24"/>
        </w:rPr>
        <w:t>изготовления –</w:t>
      </w:r>
      <w:r w:rsidRPr="000F5BD0">
        <w:rPr>
          <w:sz w:val="24"/>
        </w:rPr>
        <w:t xml:space="preserve"> </w:t>
      </w:r>
      <w:bookmarkStart w:id="22" w:name="_GoBack"/>
      <w:bookmarkEnd w:id="22"/>
      <w:r w:rsidR="00DE3DF1" w:rsidRPr="004B40F8">
        <w:rPr>
          <w:sz w:val="24"/>
        </w:rPr>
        <w:t>не более</w:t>
      </w:r>
      <w:r w:rsidRPr="004B40F8">
        <w:rPr>
          <w:sz w:val="24"/>
        </w:rPr>
        <w:t xml:space="preserve"> </w:t>
      </w:r>
      <w:r w:rsidR="00057656" w:rsidRPr="004B40F8">
        <w:rPr>
          <w:sz w:val="24"/>
        </w:rPr>
        <w:t>14</w:t>
      </w:r>
      <w:r w:rsidR="000959DD" w:rsidRPr="004B40F8">
        <w:rPr>
          <w:sz w:val="24"/>
        </w:rPr>
        <w:t>(</w:t>
      </w:r>
      <w:r w:rsidR="00057656" w:rsidRPr="004B40F8">
        <w:rPr>
          <w:sz w:val="24"/>
        </w:rPr>
        <w:t>четырнадцати</w:t>
      </w:r>
      <w:r w:rsidR="000959DD" w:rsidRPr="004B40F8">
        <w:rPr>
          <w:sz w:val="24"/>
        </w:rPr>
        <w:t>)</w:t>
      </w:r>
      <w:r w:rsidRPr="004B40F8">
        <w:rPr>
          <w:sz w:val="24"/>
        </w:rPr>
        <w:t xml:space="preserve"> </w:t>
      </w:r>
      <w:r w:rsidR="00BB1515" w:rsidRPr="004B40F8">
        <w:rPr>
          <w:sz w:val="24"/>
        </w:rPr>
        <w:t>рабочих</w:t>
      </w:r>
      <w:r w:rsidRPr="004B40F8">
        <w:rPr>
          <w:sz w:val="24"/>
        </w:rPr>
        <w:t xml:space="preserve"> дней</w:t>
      </w:r>
      <w:r w:rsidR="00DE3DF1" w:rsidRPr="004B40F8">
        <w:rPr>
          <w:sz w:val="24"/>
        </w:rPr>
        <w:t>.</w:t>
      </w:r>
    </w:p>
    <w:p w:rsidR="00DE3DF1" w:rsidRDefault="00D03D83" w:rsidP="00DE3DF1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sz w:val="24"/>
        </w:rPr>
        <w:t>Условия поставки Материалов: доставка Материалов</w:t>
      </w:r>
      <w:r w:rsidR="00DE3DF1" w:rsidRPr="00DE3DF1">
        <w:rPr>
          <w:sz w:val="24"/>
        </w:rPr>
        <w:t xml:space="preserve"> осуществляется силами и за счет</w:t>
      </w:r>
      <w:r w:rsidR="00DE3DF1" w:rsidRPr="009D17E7">
        <w:rPr>
          <w:color w:val="000000" w:themeColor="text1"/>
          <w:sz w:val="24"/>
          <w:szCs w:val="24"/>
        </w:rPr>
        <w:t xml:space="preserve"> Поставщика</w:t>
      </w:r>
      <w:r w:rsidR="00DE3DF1">
        <w:rPr>
          <w:color w:val="000000" w:themeColor="text1"/>
          <w:sz w:val="24"/>
          <w:szCs w:val="24"/>
        </w:rPr>
        <w:t>.</w:t>
      </w:r>
    </w:p>
    <w:p w:rsidR="00EF03D1" w:rsidRPr="00EF4BCF" w:rsidRDefault="00EF03D1" w:rsidP="00EF4BCF">
      <w:pPr>
        <w:tabs>
          <w:tab w:val="left" w:pos="284"/>
        </w:tabs>
        <w:spacing w:line="240" w:lineRule="auto"/>
        <w:ind w:left="360" w:firstLine="0"/>
        <w:rPr>
          <w:bCs/>
          <w:kern w:val="28"/>
          <w:sz w:val="24"/>
          <w:szCs w:val="24"/>
        </w:rPr>
      </w:pPr>
    </w:p>
    <w:p w:rsidR="00EF03D1" w:rsidRPr="00EF03D1" w:rsidRDefault="00EF03D1" w:rsidP="00EF03D1">
      <w:pPr>
        <w:pStyle w:val="ab"/>
        <w:numPr>
          <w:ilvl w:val="0"/>
          <w:numId w:val="20"/>
        </w:numPr>
        <w:spacing w:line="240" w:lineRule="auto"/>
        <w:ind w:right="-285"/>
        <w:rPr>
          <w:b/>
          <w:sz w:val="24"/>
          <w:szCs w:val="24"/>
        </w:rPr>
      </w:pPr>
      <w:r w:rsidRPr="00EF03D1">
        <w:rPr>
          <w:b/>
          <w:sz w:val="24"/>
          <w:szCs w:val="24"/>
        </w:rPr>
        <w:t>Условия оказания услуг:</w:t>
      </w:r>
    </w:p>
    <w:p w:rsidR="004C1BE1" w:rsidRPr="008F2F12" w:rsidRDefault="004C1BE1" w:rsidP="004C1BE1">
      <w:pPr>
        <w:pStyle w:val="ab"/>
        <w:tabs>
          <w:tab w:val="left" w:pos="284"/>
        </w:tabs>
        <w:spacing w:line="240" w:lineRule="auto"/>
        <w:ind w:left="0" w:firstLine="0"/>
        <w:rPr>
          <w:b/>
          <w:bCs/>
          <w:kern w:val="28"/>
          <w:sz w:val="24"/>
          <w:szCs w:val="24"/>
        </w:rPr>
      </w:pPr>
      <w:r w:rsidRPr="008F2F12">
        <w:rPr>
          <w:b/>
          <w:bCs/>
          <w:kern w:val="28"/>
          <w:sz w:val="24"/>
          <w:szCs w:val="24"/>
        </w:rPr>
        <w:t xml:space="preserve">Адрес </w:t>
      </w:r>
      <w:r w:rsidR="00DE3DF1">
        <w:rPr>
          <w:b/>
          <w:bCs/>
          <w:kern w:val="28"/>
          <w:sz w:val="24"/>
          <w:szCs w:val="24"/>
        </w:rPr>
        <w:t>доставки</w:t>
      </w:r>
      <w:r w:rsidRPr="008F2F12">
        <w:rPr>
          <w:b/>
          <w:bCs/>
          <w:kern w:val="28"/>
          <w:sz w:val="24"/>
          <w:szCs w:val="24"/>
        </w:rPr>
        <w:t>:</w:t>
      </w:r>
    </w:p>
    <w:p w:rsidR="004C1BE1" w:rsidRDefault="004C1BE1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bCs/>
          <w:kern w:val="28"/>
          <w:sz w:val="24"/>
          <w:szCs w:val="24"/>
        </w:rPr>
      </w:pPr>
      <w:r w:rsidRPr="004C1BE1">
        <w:rPr>
          <w:bCs/>
          <w:kern w:val="28"/>
          <w:sz w:val="24"/>
          <w:szCs w:val="24"/>
        </w:rPr>
        <w:t>АО «НИИМЭ», 124460, г. Москва, г. Зеленоград</w:t>
      </w:r>
      <w:r w:rsidR="00DD45CE">
        <w:rPr>
          <w:bCs/>
          <w:kern w:val="28"/>
          <w:sz w:val="24"/>
          <w:szCs w:val="24"/>
        </w:rPr>
        <w:t>, 1-й Западный проезд, 12 стр.1.</w:t>
      </w:r>
    </w:p>
    <w:p w:rsidR="00CE7A68" w:rsidRDefault="00CE7A68" w:rsidP="00CE7A68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Поставка </w:t>
      </w:r>
      <w:r w:rsidR="00D764BF">
        <w:rPr>
          <w:color w:val="000000" w:themeColor="text1"/>
          <w:sz w:val="24"/>
          <w:szCs w:val="24"/>
        </w:rPr>
        <w:t>Товара</w:t>
      </w:r>
      <w:r>
        <w:rPr>
          <w:color w:val="000000" w:themeColor="text1"/>
          <w:sz w:val="24"/>
          <w:szCs w:val="24"/>
        </w:rPr>
        <w:t xml:space="preserve"> осуществляется в рабочие дни с 9-00 до 17-00.</w:t>
      </w:r>
    </w:p>
    <w:p w:rsidR="006E313E" w:rsidRDefault="006E313E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4C1BE1" w:rsidRPr="008F2F12" w:rsidRDefault="004C1BE1" w:rsidP="004C1BE1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8F2F12">
        <w:rPr>
          <w:b/>
          <w:sz w:val="24"/>
          <w:szCs w:val="24"/>
        </w:rPr>
        <w:t>Условия оплаты:</w:t>
      </w:r>
    </w:p>
    <w:p w:rsidR="004D42B5" w:rsidRDefault="005D4CF9" w:rsidP="009E2F5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B84243">
        <w:rPr>
          <w:sz w:val="24"/>
          <w:szCs w:val="24"/>
        </w:rPr>
        <w:t>Постоплата</w:t>
      </w:r>
      <w:proofErr w:type="spellEnd"/>
      <w:r w:rsidRPr="00B84243">
        <w:rPr>
          <w:sz w:val="24"/>
          <w:szCs w:val="24"/>
        </w:rPr>
        <w:t xml:space="preserve"> или а</w:t>
      </w:r>
      <w:r w:rsidR="004C1BE1" w:rsidRPr="00B84243">
        <w:rPr>
          <w:sz w:val="24"/>
          <w:szCs w:val="24"/>
        </w:rPr>
        <w:t xml:space="preserve">ванс </w:t>
      </w:r>
      <w:r w:rsidR="004D42B5" w:rsidRPr="00B84243">
        <w:rPr>
          <w:sz w:val="24"/>
          <w:szCs w:val="24"/>
        </w:rPr>
        <w:t xml:space="preserve">не более </w:t>
      </w:r>
      <w:r w:rsidR="007868E2" w:rsidRPr="00B84243">
        <w:rPr>
          <w:sz w:val="24"/>
          <w:szCs w:val="24"/>
        </w:rPr>
        <w:t>3</w:t>
      </w:r>
      <w:r w:rsidR="004C1BE1" w:rsidRPr="00B84243">
        <w:rPr>
          <w:sz w:val="24"/>
          <w:szCs w:val="24"/>
        </w:rPr>
        <w:t>0</w:t>
      </w:r>
      <w:r w:rsidR="004D42B5" w:rsidRPr="00B84243">
        <w:rPr>
          <w:sz w:val="24"/>
          <w:szCs w:val="24"/>
        </w:rPr>
        <w:t xml:space="preserve"> </w:t>
      </w:r>
      <w:r w:rsidR="00A03BC9" w:rsidRPr="00B84243">
        <w:rPr>
          <w:sz w:val="24"/>
          <w:szCs w:val="24"/>
        </w:rPr>
        <w:t xml:space="preserve">(тридцати) </w:t>
      </w:r>
      <w:r w:rsidR="004C1BE1" w:rsidRPr="00B84243">
        <w:rPr>
          <w:sz w:val="24"/>
          <w:szCs w:val="24"/>
        </w:rPr>
        <w:t>%</w:t>
      </w:r>
      <w:r w:rsidR="00DD45CE" w:rsidRPr="00B84243">
        <w:rPr>
          <w:sz w:val="24"/>
          <w:szCs w:val="24"/>
        </w:rPr>
        <w:t xml:space="preserve"> (процентов)</w:t>
      </w:r>
      <w:r w:rsidR="004C1BE1" w:rsidRPr="00B84243">
        <w:rPr>
          <w:sz w:val="24"/>
          <w:szCs w:val="24"/>
        </w:rPr>
        <w:t xml:space="preserve"> </w:t>
      </w:r>
      <w:r w:rsidR="00210550" w:rsidRPr="00B84243">
        <w:rPr>
          <w:sz w:val="24"/>
          <w:szCs w:val="24"/>
        </w:rPr>
        <w:t xml:space="preserve">в течение 10 (десяти) рабочих дней с даты подписания </w:t>
      </w:r>
      <w:proofErr w:type="gramStart"/>
      <w:r w:rsidR="00210550" w:rsidRPr="00B84243">
        <w:rPr>
          <w:sz w:val="24"/>
          <w:szCs w:val="24"/>
        </w:rPr>
        <w:t>Договора</w:t>
      </w:r>
      <w:proofErr w:type="gramEnd"/>
      <w:r w:rsidR="00210550" w:rsidRPr="00B84243">
        <w:rPr>
          <w:sz w:val="24"/>
          <w:szCs w:val="24"/>
        </w:rPr>
        <w:t xml:space="preserve"> на осн</w:t>
      </w:r>
      <w:r w:rsidR="00D64C32" w:rsidRPr="00B84243">
        <w:rPr>
          <w:sz w:val="24"/>
          <w:szCs w:val="24"/>
        </w:rPr>
        <w:t>овании</w:t>
      </w:r>
      <w:r w:rsidR="00D64C32">
        <w:rPr>
          <w:sz w:val="24"/>
          <w:szCs w:val="24"/>
        </w:rPr>
        <w:t xml:space="preserve"> выставленного </w:t>
      </w:r>
      <w:r>
        <w:rPr>
          <w:sz w:val="24"/>
          <w:szCs w:val="24"/>
        </w:rPr>
        <w:t>Поставщиком</w:t>
      </w:r>
      <w:r w:rsidR="00210550">
        <w:rPr>
          <w:sz w:val="24"/>
          <w:szCs w:val="24"/>
        </w:rPr>
        <w:t xml:space="preserve"> счета</w:t>
      </w:r>
      <w:r w:rsidR="001A7FF5">
        <w:rPr>
          <w:sz w:val="24"/>
          <w:szCs w:val="24"/>
        </w:rPr>
        <w:t>.</w:t>
      </w:r>
      <w:r w:rsidR="001A7FF5" w:rsidRPr="001A7FF5">
        <w:rPr>
          <w:sz w:val="24"/>
          <w:szCs w:val="24"/>
        </w:rPr>
        <w:t xml:space="preserve"> </w:t>
      </w:r>
      <w:r w:rsidR="001A7FF5" w:rsidRPr="004C1BE1">
        <w:rPr>
          <w:sz w:val="24"/>
          <w:szCs w:val="24"/>
        </w:rPr>
        <w:t xml:space="preserve">Оплата всех денежных платежей, предусмотренных </w:t>
      </w:r>
      <w:r w:rsidR="008938E6">
        <w:rPr>
          <w:sz w:val="24"/>
          <w:szCs w:val="24"/>
        </w:rPr>
        <w:t>Договором</w:t>
      </w:r>
      <w:r w:rsidR="001A7FF5" w:rsidRPr="004C1BE1">
        <w:rPr>
          <w:sz w:val="24"/>
          <w:szCs w:val="24"/>
        </w:rPr>
        <w:t>, осуществляется АО «НИИМЭ» в безналичном пор</w:t>
      </w:r>
      <w:r w:rsidR="00DD45CE">
        <w:rPr>
          <w:sz w:val="24"/>
          <w:szCs w:val="24"/>
        </w:rPr>
        <w:t>ядке на расчетный счет По</w:t>
      </w:r>
      <w:r>
        <w:rPr>
          <w:sz w:val="24"/>
          <w:szCs w:val="24"/>
        </w:rPr>
        <w:t>ставщика</w:t>
      </w:r>
      <w:r w:rsidR="004C1BE1" w:rsidRPr="004C1BE1">
        <w:rPr>
          <w:sz w:val="24"/>
          <w:szCs w:val="24"/>
        </w:rPr>
        <w:t>;</w:t>
      </w:r>
    </w:p>
    <w:p w:rsidR="00CE7A68" w:rsidRPr="00CE7A68" w:rsidRDefault="00CE7A68" w:rsidP="00CE7A68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CE7A68">
        <w:rPr>
          <w:color w:val="000000" w:themeColor="text1"/>
          <w:sz w:val="24"/>
          <w:szCs w:val="24"/>
        </w:rPr>
        <w:t>Расчеты в иностранной валюте не осуществляются.</w:t>
      </w:r>
    </w:p>
    <w:p w:rsidR="006E313E" w:rsidRDefault="004D42B5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 xml:space="preserve">В стоимость коммерческого предложения должны быть включены все расходы </w:t>
      </w:r>
      <w:r w:rsidR="005D4CF9">
        <w:rPr>
          <w:sz w:val="24"/>
          <w:szCs w:val="24"/>
        </w:rPr>
        <w:t>Поставщика</w:t>
      </w:r>
      <w:r w:rsidRPr="006E313E">
        <w:rPr>
          <w:sz w:val="24"/>
          <w:szCs w:val="24"/>
        </w:rPr>
        <w:t>, связанные с исполнением Договора, в том числе НДС и другие обязательные платежи в соответствии с законодательством РФ.</w:t>
      </w:r>
    </w:p>
    <w:p w:rsidR="00913D8F" w:rsidRPr="006E313E" w:rsidRDefault="00913D8F" w:rsidP="006E313E">
      <w:p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E313E">
        <w:rPr>
          <w:sz w:val="24"/>
          <w:szCs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 и дать свое предложение, которое может быть рассмотрено Заказчиком. Заказчик вправе допустить такую заявку к рассмотрению.</w:t>
      </w:r>
    </w:p>
    <w:p w:rsidR="006E313E" w:rsidRDefault="006E313E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</w:p>
    <w:p w:rsidR="00913D8F" w:rsidRPr="00913D8F" w:rsidRDefault="00913D8F" w:rsidP="00913D8F">
      <w:pPr>
        <w:tabs>
          <w:tab w:val="left" w:pos="284"/>
        </w:tabs>
        <w:spacing w:line="240" w:lineRule="auto"/>
        <w:ind w:firstLine="0"/>
        <w:rPr>
          <w:b/>
          <w:sz w:val="24"/>
          <w:szCs w:val="24"/>
        </w:rPr>
      </w:pPr>
      <w:r w:rsidRPr="00913D8F">
        <w:rPr>
          <w:b/>
          <w:sz w:val="24"/>
          <w:szCs w:val="24"/>
        </w:rPr>
        <w:t>Условия расчетов:</w:t>
      </w:r>
    </w:p>
    <w:p w:rsidR="00913D8F" w:rsidRPr="00913D8F" w:rsidRDefault="00913D8F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913D8F">
        <w:rPr>
          <w:color w:val="000000" w:themeColor="text1"/>
          <w:sz w:val="24"/>
          <w:szCs w:val="24"/>
        </w:rPr>
        <w:t>для обеспечения</w:t>
      </w:r>
      <w:r w:rsidRPr="00913D8F">
        <w:rPr>
          <w:sz w:val="24"/>
          <w:szCs w:val="24"/>
        </w:rPr>
        <w:t xml:space="preserve">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</w:t>
      </w:r>
      <w:proofErr w:type="gramEnd"/>
      <w:r w:rsidRPr="00913D8F">
        <w:rPr>
          <w:sz w:val="24"/>
          <w:szCs w:val="24"/>
        </w:rPr>
        <w:t xml:space="preserve"> осуществлять через банковские счета сторон, открытые в ПАО «МТС-Банк». </w:t>
      </w:r>
    </w:p>
    <w:p w:rsidR="00913D8F" w:rsidRPr="00913D8F" w:rsidRDefault="00913D8F" w:rsidP="00913D8F">
      <w:pPr>
        <w:spacing w:line="240" w:lineRule="auto"/>
        <w:rPr>
          <w:b/>
          <w:sz w:val="22"/>
          <w:szCs w:val="22"/>
          <w:u w:val="single"/>
        </w:rPr>
      </w:pPr>
      <w:r w:rsidRPr="00913D8F">
        <w:rPr>
          <w:b/>
          <w:sz w:val="22"/>
          <w:szCs w:val="22"/>
          <w:u w:val="single"/>
        </w:rPr>
        <w:t>Условия расчетов просьба указать в коммерческом предложении, либо отдельно предоставляемым письмом (согласие на проведение расчетов по Договору через банковские счета сторон, открытые в ПАО «МТС-Банк»).</w:t>
      </w:r>
    </w:p>
    <w:p w:rsidR="00913D8F" w:rsidRPr="00994C60" w:rsidRDefault="00913D8F" w:rsidP="00913D8F">
      <w:pPr>
        <w:spacing w:before="120" w:line="240" w:lineRule="auto"/>
        <w:ind w:firstLine="709"/>
        <w:rPr>
          <w:color w:val="000000" w:themeColor="text1"/>
          <w:sz w:val="24"/>
          <w:szCs w:val="24"/>
        </w:rPr>
      </w:pPr>
      <w:r w:rsidRPr="00913D8F">
        <w:rPr>
          <w:color w:val="000000" w:themeColor="text1"/>
          <w:sz w:val="24"/>
          <w:szCs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23" w:name="_Toc529455228"/>
      <w:r w:rsidRPr="00DF705F">
        <w:t>Требование к Участнику</w:t>
      </w:r>
      <w:bookmarkEnd w:id="23"/>
    </w:p>
    <w:p w:rsidR="00655207" w:rsidRPr="00994C60" w:rsidRDefault="00655207" w:rsidP="00655207">
      <w:pPr>
        <w:pStyle w:val="20"/>
        <w:numPr>
          <w:ilvl w:val="0"/>
          <w:numId w:val="0"/>
        </w:numPr>
        <w:spacing w:before="0"/>
        <w:ind w:firstLine="708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24" w:name="_Toc529890191"/>
      <w:bookmarkStart w:id="25" w:name="_Toc529890632"/>
      <w:bookmarkStart w:id="26" w:name="_Toc1387146"/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Договор</w:t>
      </w:r>
      <w:r w:rsidRPr="00994C60">
        <w:rPr>
          <w:rFonts w:ascii="Times New Roman" w:hAnsi="Times New Roman"/>
          <w:b w:val="0"/>
          <w:color w:val="000000" w:themeColor="text1"/>
          <w:sz w:val="24"/>
          <w:szCs w:val="24"/>
        </w:rPr>
        <w:t>а, Участник на момент подачи Предложения должен отвечать следующим требованиям:</w:t>
      </w:r>
      <w:bookmarkEnd w:id="24"/>
      <w:bookmarkEnd w:id="25"/>
      <w:bookmarkEnd w:id="26"/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иметь соответствующие ресурсные возможности для исполнения </w:t>
      </w:r>
      <w:r>
        <w:rPr>
          <w:color w:val="000000" w:themeColor="text1"/>
          <w:sz w:val="24"/>
          <w:szCs w:val="24"/>
        </w:rPr>
        <w:t>Договор</w:t>
      </w:r>
      <w:r w:rsidRPr="00994C60">
        <w:rPr>
          <w:color w:val="000000" w:themeColor="text1"/>
          <w:sz w:val="24"/>
          <w:szCs w:val="24"/>
        </w:rPr>
        <w:t>а (финансовые, материально-техничес</w:t>
      </w:r>
      <w:r>
        <w:rPr>
          <w:color w:val="000000" w:themeColor="text1"/>
          <w:sz w:val="24"/>
          <w:szCs w:val="24"/>
        </w:rPr>
        <w:t>кие, производственные, трудовые);</w:t>
      </w:r>
    </w:p>
    <w:p w:rsidR="00655207" w:rsidRPr="00065F63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065F63">
        <w:rPr>
          <w:color w:val="000000" w:themeColor="text1"/>
          <w:sz w:val="24"/>
          <w:szCs w:val="24"/>
        </w:rPr>
        <w:lastRenderedPageBreak/>
        <w:t>быть зарегистрированным в установленном порядке и иметь соответствующие лицензии на выполнение видов</w:t>
      </w:r>
      <w:r>
        <w:rPr>
          <w:color w:val="000000" w:themeColor="text1"/>
          <w:sz w:val="24"/>
          <w:szCs w:val="24"/>
        </w:rPr>
        <w:t xml:space="preserve"> деятельности в рамках Договора</w:t>
      </w:r>
      <w:r w:rsidRPr="00065F63">
        <w:rPr>
          <w:color w:val="000000" w:themeColor="text1"/>
          <w:sz w:val="24"/>
          <w:szCs w:val="24"/>
        </w:rPr>
        <w:t>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655207" w:rsidRDefault="00655207" w:rsidP="00655207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>отсутствие сведений о наличии действующих решений о приостановлении операции по расчетным счетам налогоплательщика</w:t>
      </w:r>
      <w:r>
        <w:rPr>
          <w:color w:val="000000" w:themeColor="text1"/>
          <w:sz w:val="24"/>
          <w:szCs w:val="24"/>
        </w:rPr>
        <w:t>.</w:t>
      </w:r>
    </w:p>
    <w:p w:rsidR="00DF705F" w:rsidRPr="00913D8F" w:rsidRDefault="009B5848" w:rsidP="009E2F50">
      <w:pPr>
        <w:pStyle w:val="2"/>
        <w:numPr>
          <w:ilvl w:val="0"/>
          <w:numId w:val="10"/>
        </w:numPr>
        <w:jc w:val="center"/>
      </w:pPr>
      <w:bookmarkStart w:id="27" w:name="_Toc209261658"/>
      <w:bookmarkStart w:id="28" w:name="_Toc529455229"/>
      <w:r>
        <w:t>П</w:t>
      </w:r>
      <w:r w:rsidR="00DF705F" w:rsidRPr="00551A2C">
        <w:t>одача Ценовых Предложений и их прием</w:t>
      </w:r>
      <w:bookmarkEnd w:id="27"/>
      <w:bookmarkEnd w:id="28"/>
    </w:p>
    <w:p w:rsidR="00913D8F" w:rsidRPr="00510029" w:rsidRDefault="00913D8F" w:rsidP="00913D8F">
      <w:pPr>
        <w:pStyle w:val="ab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bookmarkStart w:id="29" w:name="_Ref56240821"/>
      <w:r w:rsidRPr="00510029">
        <w:rPr>
          <w:color w:val="FF0000"/>
          <w:sz w:val="24"/>
          <w:szCs w:val="24"/>
        </w:rPr>
        <w:t xml:space="preserve">Участники должны направить свои предложения на электронный почтовый ящик по следующему адресу: </w:t>
      </w:r>
      <w:hyperlink r:id="rId10" w:history="1">
        <w:r w:rsidRPr="00510029">
          <w:rPr>
            <w:rStyle w:val="aa"/>
            <w:sz w:val="24"/>
            <w:szCs w:val="24"/>
            <w:lang w:val="en-US"/>
          </w:rPr>
          <w:t>zakupki</w:t>
        </w:r>
        <w:r w:rsidRPr="00510029">
          <w:rPr>
            <w:rStyle w:val="aa"/>
            <w:sz w:val="24"/>
            <w:szCs w:val="24"/>
          </w:rPr>
          <w:t>@</w:t>
        </w:r>
        <w:r w:rsidRPr="00510029">
          <w:rPr>
            <w:rStyle w:val="aa"/>
            <w:sz w:val="24"/>
            <w:szCs w:val="24"/>
            <w:lang w:val="en-US"/>
          </w:rPr>
          <w:t>niime</w:t>
        </w:r>
        <w:r w:rsidRPr="00510029">
          <w:rPr>
            <w:rStyle w:val="aa"/>
            <w:sz w:val="24"/>
            <w:szCs w:val="24"/>
          </w:rPr>
          <w:t>.</w:t>
        </w:r>
        <w:proofErr w:type="spellStart"/>
        <w:r w:rsidRPr="00510029">
          <w:rPr>
            <w:rStyle w:val="aa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510029">
        <w:rPr>
          <w:sz w:val="24"/>
          <w:szCs w:val="24"/>
        </w:rPr>
        <w:t xml:space="preserve"> </w:t>
      </w:r>
      <w:r w:rsidRPr="00510029">
        <w:rPr>
          <w:color w:val="FF0000"/>
          <w:sz w:val="24"/>
          <w:szCs w:val="24"/>
        </w:rPr>
        <w:t>С</w:t>
      </w:r>
      <w:proofErr w:type="gramEnd"/>
      <w:r w:rsidRPr="00510029">
        <w:rPr>
          <w:color w:val="FF0000"/>
          <w:sz w:val="24"/>
          <w:szCs w:val="24"/>
        </w:rPr>
        <w:t xml:space="preserve"> целью идентификации закупки участник обязан указать в теме письма шестизначный номер закупочной процедуры, в ко</w:t>
      </w:r>
      <w:r w:rsidR="00655207">
        <w:rPr>
          <w:color w:val="FF0000"/>
          <w:sz w:val="24"/>
          <w:szCs w:val="24"/>
        </w:rPr>
        <w:t xml:space="preserve">торой принимает участие – </w:t>
      </w:r>
      <w:r w:rsidR="00655207" w:rsidRPr="0096378A">
        <w:rPr>
          <w:b/>
          <w:color w:val="FF0000"/>
          <w:sz w:val="24"/>
          <w:szCs w:val="24"/>
        </w:rPr>
        <w:t>170</w:t>
      </w:r>
      <w:r w:rsidR="00DC7C6A">
        <w:rPr>
          <w:b/>
          <w:color w:val="FF0000"/>
          <w:sz w:val="24"/>
          <w:szCs w:val="24"/>
        </w:rPr>
        <w:t>119</w:t>
      </w:r>
      <w:r w:rsidRPr="0096378A">
        <w:rPr>
          <w:b/>
          <w:color w:val="FF0000"/>
          <w:sz w:val="24"/>
          <w:szCs w:val="24"/>
        </w:rPr>
        <w:t>.</w:t>
      </w:r>
    </w:p>
    <w:p w:rsidR="00DF705F" w:rsidRDefault="00DF705F" w:rsidP="009E2F50">
      <w:pPr>
        <w:pStyle w:val="2"/>
        <w:numPr>
          <w:ilvl w:val="0"/>
          <w:numId w:val="10"/>
        </w:numPr>
        <w:jc w:val="center"/>
      </w:pPr>
      <w:bookmarkStart w:id="30" w:name="_Toc528232617"/>
      <w:bookmarkStart w:id="31" w:name="_Toc529455230"/>
      <w:bookmarkEnd w:id="29"/>
      <w:r w:rsidRPr="00DF705F">
        <w:t>Требования к документам</w:t>
      </w:r>
      <w:bookmarkEnd w:id="30"/>
      <w:bookmarkEnd w:id="31"/>
    </w:p>
    <w:p w:rsidR="00913D8F" w:rsidRDefault="00913D8F" w:rsidP="00913D8F">
      <w:pPr>
        <w:spacing w:line="240" w:lineRule="auto"/>
        <w:ind w:firstLine="708"/>
        <w:rPr>
          <w:color w:val="000000" w:themeColor="text1"/>
          <w:sz w:val="24"/>
          <w:szCs w:val="24"/>
        </w:rPr>
      </w:pPr>
      <w:bookmarkStart w:id="32" w:name="_Toc57314653"/>
      <w:bookmarkStart w:id="33" w:name="_Toc98253991"/>
      <w:bookmarkStart w:id="34" w:name="_Toc140817629"/>
      <w:bookmarkStart w:id="35" w:name="_Toc335827366"/>
      <w:bookmarkStart w:id="36" w:name="_Toc528232618"/>
      <w:r w:rsidRPr="00994C60">
        <w:rPr>
          <w:color w:val="000000" w:themeColor="text1"/>
          <w:sz w:val="24"/>
          <w:szCs w:val="24"/>
        </w:rPr>
        <w:t xml:space="preserve">Участник должен предоставить </w:t>
      </w:r>
      <w:r>
        <w:rPr>
          <w:color w:val="000000" w:themeColor="text1"/>
          <w:sz w:val="24"/>
          <w:szCs w:val="24"/>
        </w:rPr>
        <w:t xml:space="preserve">вместе с коммерческим предложением </w:t>
      </w:r>
      <w:r w:rsidRPr="00994C60">
        <w:rPr>
          <w:color w:val="000000" w:themeColor="text1"/>
          <w:sz w:val="24"/>
          <w:szCs w:val="24"/>
        </w:rPr>
        <w:t xml:space="preserve">следующие </w:t>
      </w:r>
      <w:r w:rsidRPr="00893CAE">
        <w:rPr>
          <w:color w:val="000000" w:themeColor="text1"/>
          <w:sz w:val="24"/>
          <w:szCs w:val="24"/>
        </w:rPr>
        <w:t>документы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893CAE">
        <w:rPr>
          <w:color w:val="000000" w:themeColor="text1"/>
          <w:sz w:val="24"/>
          <w:szCs w:val="24"/>
        </w:rPr>
        <w:t>(*):</w:t>
      </w:r>
      <w:proofErr w:type="gramEnd"/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о подаче оферты по форме и в соответствии с инструкциями, приведенными в настоящей Документации (Форма № 1);</w:t>
      </w:r>
    </w:p>
    <w:p w:rsidR="00913D8F" w:rsidRPr="008F7C39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коммерческое предложение по форме и в соответствии с инструкциями, приведенными в настоящей Документации (Форма № 2);</w:t>
      </w:r>
    </w:p>
    <w:p w:rsidR="00913D8F" w:rsidRDefault="00913D8F" w:rsidP="00F74812">
      <w:pPr>
        <w:pStyle w:val="ab"/>
        <w:numPr>
          <w:ilvl w:val="0"/>
          <w:numId w:val="18"/>
        </w:numPr>
        <w:spacing w:line="240" w:lineRule="auto"/>
        <w:jc w:val="left"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b/>
          <w:color w:val="000000" w:themeColor="text1"/>
          <w:sz w:val="24"/>
          <w:szCs w:val="24"/>
        </w:rPr>
        <w:t>заверенные 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копии учредительных документов;</w:t>
      </w:r>
    </w:p>
    <w:p w:rsidR="00913D8F" w:rsidRPr="00994C60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заверенную </w:t>
      </w:r>
      <w:r w:rsidRPr="00994C60">
        <w:rPr>
          <w:b/>
          <w:color w:val="000000" w:themeColor="text1"/>
          <w:sz w:val="24"/>
          <w:szCs w:val="24"/>
        </w:rPr>
        <w:t>подписью руководителя и печатью организации</w:t>
      </w:r>
      <w:r w:rsidRPr="00994C60">
        <w:rPr>
          <w:color w:val="000000" w:themeColor="text1"/>
          <w:sz w:val="24"/>
          <w:szCs w:val="24"/>
        </w:rPr>
        <w:t xml:space="preserve"> копию свидетельства о государственной регистрации;</w:t>
      </w:r>
    </w:p>
    <w:p w:rsidR="00913D8F" w:rsidRPr="00E955F8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b/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свидетельства о постановке на учет в налоговом органе, </w:t>
      </w:r>
      <w:r w:rsidRPr="00E955F8">
        <w:rPr>
          <w:b/>
          <w:color w:val="000000" w:themeColor="text1"/>
          <w:sz w:val="24"/>
          <w:szCs w:val="24"/>
        </w:rPr>
        <w:t>заверенную подписью уполномоченного лица и печатью организации;</w:t>
      </w:r>
    </w:p>
    <w:p w:rsidR="00913D8F" w:rsidRPr="004353A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994C60">
        <w:rPr>
          <w:color w:val="000000" w:themeColor="text1"/>
          <w:sz w:val="24"/>
          <w:szCs w:val="24"/>
        </w:rPr>
        <w:t xml:space="preserve">копию документа (протокола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</w:t>
      </w:r>
      <w:r w:rsidRPr="004353AF">
        <w:rPr>
          <w:color w:val="000000" w:themeColor="text1"/>
          <w:sz w:val="24"/>
          <w:szCs w:val="24"/>
        </w:rPr>
        <w:t>вышеуказанные документы на лицо, выдавшее доверенность;</w:t>
      </w:r>
    </w:p>
    <w:p w:rsidR="00913D8F" w:rsidRPr="00655207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color w:val="000000" w:themeColor="text1"/>
          <w:sz w:val="24"/>
          <w:szCs w:val="24"/>
        </w:rPr>
      </w:pPr>
      <w:r w:rsidRPr="004353AF">
        <w:rPr>
          <w:color w:val="000000" w:themeColor="text1"/>
          <w:sz w:val="24"/>
          <w:szCs w:val="24"/>
        </w:rPr>
        <w:t xml:space="preserve">копии бухгалтерского баланса и отчета о прибылях и убытках (формы № 1, 2) </w:t>
      </w:r>
      <w:r w:rsidRPr="002861B4">
        <w:rPr>
          <w:b/>
          <w:color w:val="000000" w:themeColor="text1"/>
          <w:sz w:val="24"/>
          <w:szCs w:val="24"/>
        </w:rPr>
        <w:t>за один предыдущий год и завершившийся отчетный период текущего года;</w:t>
      </w:r>
    </w:p>
    <w:p w:rsidR="00913D8F" w:rsidRPr="007C74EE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7C74EE">
        <w:rPr>
          <w:color w:val="000000" w:themeColor="text1"/>
          <w:sz w:val="24"/>
          <w:szCs w:val="24"/>
        </w:rPr>
        <w:t>оригинал или заверенную копию выписки из Единого государственного реестра юридических лиц (далее – ЕГРЮЛ), полученной не более чем за месяц до даты размещения в информационной системе извещения о проведении процедуры;</w:t>
      </w:r>
    </w:p>
    <w:p w:rsidR="00913D8F" w:rsidRDefault="00913D8F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 w:rsidRPr="008F7C39">
        <w:rPr>
          <w:color w:val="000000" w:themeColor="text1"/>
          <w:sz w:val="24"/>
          <w:szCs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затрудняющих открытие такого счета</w:t>
      </w:r>
      <w:r w:rsidR="00E14278">
        <w:rPr>
          <w:color w:val="000000" w:themeColor="text1"/>
          <w:sz w:val="24"/>
          <w:szCs w:val="24"/>
        </w:rPr>
        <w:t>;</w:t>
      </w:r>
    </w:p>
    <w:p w:rsidR="00900ABE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проект договора</w:t>
      </w:r>
      <w:r w:rsidR="00E14278">
        <w:rPr>
          <w:color w:val="000000" w:themeColor="text1"/>
          <w:sz w:val="24"/>
          <w:szCs w:val="24"/>
        </w:rPr>
        <w:t xml:space="preserve"> поставки;</w:t>
      </w:r>
    </w:p>
    <w:p w:rsidR="00913D8F" w:rsidRPr="00994C60" w:rsidRDefault="00900ABE" w:rsidP="00F74812">
      <w:pPr>
        <w:pStyle w:val="ac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913D8F">
        <w:rPr>
          <w:color w:val="000000" w:themeColor="text1"/>
          <w:sz w:val="24"/>
          <w:szCs w:val="24"/>
        </w:rPr>
        <w:t>огласие на обработку персональных данных Генерального директора.</w:t>
      </w:r>
    </w:p>
    <w:p w:rsidR="00AD4D17" w:rsidRPr="00AD4D17" w:rsidRDefault="00AD4D17" w:rsidP="00AD4D17">
      <w:pPr>
        <w:tabs>
          <w:tab w:val="num" w:pos="0"/>
        </w:tabs>
        <w:spacing w:before="240" w:after="120" w:line="240" w:lineRule="auto"/>
        <w:ind w:firstLine="0"/>
        <w:rPr>
          <w:b/>
          <w:i/>
          <w:color w:val="000000" w:themeColor="text1"/>
          <w:sz w:val="24"/>
          <w:szCs w:val="24"/>
        </w:rPr>
      </w:pPr>
      <w:r w:rsidRPr="00AD4D17">
        <w:rPr>
          <w:b/>
          <w:i/>
          <w:color w:val="000000" w:themeColor="text1"/>
          <w:sz w:val="24"/>
          <w:szCs w:val="24"/>
        </w:rPr>
        <w:t>*Все указанные документы (оригиналы) могут быть запрошены организатором.</w:t>
      </w:r>
    </w:p>
    <w:p w:rsidR="00DF705F" w:rsidRPr="00454DAA" w:rsidRDefault="00DF705F" w:rsidP="00454DAA">
      <w:pPr>
        <w:pStyle w:val="2"/>
        <w:numPr>
          <w:ilvl w:val="1"/>
          <w:numId w:val="17"/>
        </w:numPr>
        <w:ind w:left="709" w:hanging="709"/>
        <w:rPr>
          <w:sz w:val="24"/>
          <w:szCs w:val="24"/>
        </w:rPr>
      </w:pPr>
      <w:r w:rsidRPr="00454DAA">
        <w:rPr>
          <w:sz w:val="24"/>
          <w:szCs w:val="24"/>
        </w:rPr>
        <w:t xml:space="preserve">Разъяснение </w:t>
      </w:r>
      <w:bookmarkEnd w:id="32"/>
      <w:r w:rsidRPr="00454DAA">
        <w:rPr>
          <w:sz w:val="24"/>
          <w:szCs w:val="24"/>
        </w:rPr>
        <w:t>закупочной Документации</w:t>
      </w:r>
      <w:bookmarkEnd w:id="33"/>
      <w:bookmarkEnd w:id="34"/>
      <w:bookmarkEnd w:id="35"/>
      <w:bookmarkEnd w:id="36"/>
    </w:p>
    <w:p w:rsidR="00CA6E41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запросу </w:t>
      </w:r>
      <w:r w:rsidRPr="00BA08E8">
        <w:rPr>
          <w:sz w:val="24"/>
          <w:szCs w:val="24"/>
        </w:rPr>
        <w:lastRenderedPageBreak/>
        <w:t>предложений должны подаваться в письменной форме за подписью руководителя организации или иного ответственного лица Участника.</w:t>
      </w:r>
      <w:r w:rsidR="00FE269D">
        <w:rPr>
          <w:sz w:val="24"/>
          <w:szCs w:val="24"/>
        </w:rPr>
        <w:t xml:space="preserve"> </w:t>
      </w:r>
    </w:p>
    <w:p w:rsidR="00F96C19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r w:rsidR="009D08E5">
        <w:rPr>
          <w:sz w:val="24"/>
          <w:szCs w:val="24"/>
        </w:rPr>
        <w:t xml:space="preserve"> </w:t>
      </w:r>
    </w:p>
    <w:p w:rsidR="00CA6E41" w:rsidRDefault="00081D70" w:rsidP="009D08E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 w:rsidR="0049510A">
        <w:rPr>
          <w:sz w:val="24"/>
          <w:szCs w:val="24"/>
        </w:rPr>
        <w:t>сет никаких обязательств перед Исполнителями</w:t>
      </w:r>
      <w:r w:rsidRPr="00C44040">
        <w:rPr>
          <w:sz w:val="24"/>
          <w:szCs w:val="24"/>
        </w:rPr>
        <w:t xml:space="preserve">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  <w:r w:rsidR="00331545">
        <w:rPr>
          <w:sz w:val="24"/>
          <w:szCs w:val="24"/>
        </w:rPr>
        <w:t xml:space="preserve"> </w:t>
      </w:r>
    </w:p>
    <w:p w:rsidR="00081D70" w:rsidRPr="007D1D8E" w:rsidRDefault="00081D70" w:rsidP="00331545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7D1D8E">
        <w:rPr>
          <w:sz w:val="24"/>
          <w:szCs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081D70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коммерческое предложение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2658D">
        <w:rPr>
          <w:sz w:val="24"/>
          <w:szCs w:val="24"/>
        </w:rPr>
        <w:t>Форма № 2</w:t>
      </w:r>
      <w:r w:rsidR="00081D70" w:rsidRPr="0049510A">
        <w:rPr>
          <w:sz w:val="24"/>
          <w:szCs w:val="24"/>
        </w:rPr>
        <w:t>);</w:t>
      </w:r>
    </w:p>
    <w:p w:rsidR="00943756" w:rsidRPr="0049510A" w:rsidRDefault="005D3D85" w:rsidP="009E2F50">
      <w:pPr>
        <w:pStyle w:val="ab"/>
        <w:numPr>
          <w:ilvl w:val="0"/>
          <w:numId w:val="13"/>
        </w:numPr>
        <w:spacing w:line="240" w:lineRule="auto"/>
        <w:ind w:left="709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анкету (С</w:t>
      </w:r>
      <w:r w:rsidR="00081D70" w:rsidRPr="0049510A">
        <w:rPr>
          <w:sz w:val="24"/>
          <w:szCs w:val="24"/>
        </w:rPr>
        <w:t>м. вложение</w:t>
      </w:r>
      <w:r w:rsidR="0042658D">
        <w:rPr>
          <w:sz w:val="24"/>
          <w:szCs w:val="24"/>
        </w:rPr>
        <w:t>.</w:t>
      </w:r>
      <w:proofErr w:type="gramEnd"/>
      <w:r w:rsidR="0042658D">
        <w:rPr>
          <w:sz w:val="24"/>
          <w:szCs w:val="24"/>
        </w:rPr>
        <w:t xml:space="preserve"> Форма № 1</w:t>
      </w:r>
      <w:r w:rsidR="00081D70" w:rsidRPr="0049510A">
        <w:rPr>
          <w:sz w:val="24"/>
          <w:szCs w:val="24"/>
        </w:rPr>
        <w:t>).</w:t>
      </w:r>
    </w:p>
    <w:p w:rsidR="00F51462" w:rsidRPr="009D08E5" w:rsidRDefault="00081D70" w:rsidP="0049510A">
      <w:pPr>
        <w:spacing w:line="240" w:lineRule="auto"/>
        <w:ind w:firstLine="0"/>
        <w:rPr>
          <w:sz w:val="24"/>
          <w:szCs w:val="24"/>
        </w:rPr>
      </w:pPr>
      <w:r w:rsidRPr="007D1D8E">
        <w:rPr>
          <w:sz w:val="24"/>
          <w:szCs w:val="24"/>
        </w:rPr>
        <w:t xml:space="preserve">Допускается предоставление документов в </w:t>
      </w:r>
      <w:bookmarkStart w:id="37" w:name="_Toc531346601"/>
      <w:bookmarkStart w:id="38" w:name="_Toc531352100"/>
      <w:bookmarkStart w:id="39" w:name="_Toc531346602"/>
      <w:bookmarkStart w:id="40" w:name="_Toc531352101"/>
      <w:r w:rsidR="00221DC9">
        <w:rPr>
          <w:sz w:val="24"/>
          <w:szCs w:val="24"/>
        </w:rPr>
        <w:t xml:space="preserve">электронном виде (формат </w:t>
      </w:r>
      <w:proofErr w:type="spellStart"/>
      <w:r w:rsidR="009D08E5">
        <w:rPr>
          <w:sz w:val="24"/>
          <w:szCs w:val="24"/>
        </w:rPr>
        <w:t>pdf</w:t>
      </w:r>
      <w:proofErr w:type="spellEnd"/>
      <w:r w:rsidR="009D08E5">
        <w:rPr>
          <w:sz w:val="24"/>
          <w:szCs w:val="24"/>
        </w:rPr>
        <w:t>).</w:t>
      </w:r>
    </w:p>
    <w:bookmarkEnd w:id="37"/>
    <w:bookmarkEnd w:id="38"/>
    <w:bookmarkEnd w:id="39"/>
    <w:bookmarkEnd w:id="40"/>
    <w:p w:rsidR="00BD4266" w:rsidRPr="0049510A" w:rsidRDefault="0049510A" w:rsidP="009E2F50">
      <w:pPr>
        <w:pStyle w:val="2"/>
        <w:numPr>
          <w:ilvl w:val="0"/>
          <w:numId w:val="10"/>
        </w:numPr>
        <w:jc w:val="center"/>
      </w:pPr>
      <w:r>
        <w:t>Оценка предложений и проведение переговоров</w:t>
      </w:r>
      <w:bookmarkStart w:id="41" w:name="_Toc98254000"/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2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41"/>
      <w:bookmarkEnd w:id="42"/>
    </w:p>
    <w:p w:rsidR="00BD4266" w:rsidRPr="00EA4554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BD4266" w:rsidRPr="00485B48" w:rsidRDefault="00BD4266" w:rsidP="009E2F50">
      <w:pPr>
        <w:pStyle w:val="24"/>
        <w:numPr>
          <w:ilvl w:val="1"/>
          <w:numId w:val="8"/>
        </w:numPr>
        <w:spacing w:before="0" w:after="0"/>
        <w:ind w:left="709" w:hanging="709"/>
        <w:rPr>
          <w:rFonts w:ascii="Times New Roman" w:hAnsi="Times New Roman"/>
          <w:sz w:val="24"/>
          <w:szCs w:val="24"/>
        </w:rPr>
      </w:pPr>
      <w:bookmarkStart w:id="43" w:name="_Ref93089454"/>
      <w:bookmarkStart w:id="44" w:name="_Toc98254001"/>
      <w:bookmarkStart w:id="45" w:name="_Toc251847626"/>
      <w:bookmarkStart w:id="46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43"/>
      <w:bookmarkEnd w:id="44"/>
      <w:bookmarkEnd w:id="45"/>
    </w:p>
    <w:p w:rsidR="00BD4266" w:rsidRPr="004C6F43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709"/>
        <w:rPr>
          <w:sz w:val="24"/>
          <w:szCs w:val="24"/>
        </w:rPr>
      </w:pPr>
      <w:r w:rsidRPr="004C6F43">
        <w:rPr>
          <w:sz w:val="24"/>
          <w:szCs w:val="24"/>
        </w:rPr>
        <w:t xml:space="preserve">В рамках отборочной стадии </w:t>
      </w:r>
      <w:bookmarkEnd w:id="46"/>
      <w:r w:rsidRPr="004C6F43">
        <w:rPr>
          <w:sz w:val="24"/>
          <w:szCs w:val="24"/>
        </w:rPr>
        <w:t>проверяется: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BD4266" w:rsidRPr="003C6282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47" w:name="_Ref55304419"/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BD4266" w:rsidRPr="00485B48" w:rsidRDefault="00BD4266" w:rsidP="009E2F50">
      <w:pPr>
        <w:pStyle w:val="ab"/>
        <w:numPr>
          <w:ilvl w:val="2"/>
          <w:numId w:val="8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48" w:name="_Ref55307002"/>
      <w:r w:rsidRPr="00485B48">
        <w:rPr>
          <w:sz w:val="24"/>
          <w:szCs w:val="24"/>
        </w:rPr>
        <w:t>По результатам проведения отборочной стадии Организатор имеет право отклонить Предложения, которые:</w:t>
      </w:r>
      <w:bookmarkEnd w:id="47"/>
      <w:bookmarkEnd w:id="48"/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BD4266" w:rsidRPr="00E61DF3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9" w:name="_Ref93089457"/>
      <w:bookmarkStart w:id="50" w:name="_Toc98254004"/>
      <w:bookmarkStart w:id="51" w:name="_Toc251847627"/>
      <w:bookmarkStart w:id="52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49"/>
      <w:bookmarkEnd w:id="50"/>
      <w:bookmarkEnd w:id="51"/>
    </w:p>
    <w:bookmarkEnd w:id="52"/>
    <w:p w:rsidR="00BD4266" w:rsidRPr="00E61DF3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BD4266" w:rsidRPr="00E61DF3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bookmarkStart w:id="53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53"/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4" w:name="_Ref93697814"/>
      <w:bookmarkStart w:id="55" w:name="_Toc98254003"/>
      <w:bookmarkStart w:id="56" w:name="_Toc251847628"/>
      <w:r w:rsidRPr="00E61DF3">
        <w:rPr>
          <w:rFonts w:ascii="Times New Roman" w:hAnsi="Times New Roman"/>
          <w:sz w:val="24"/>
          <w:szCs w:val="24"/>
        </w:rPr>
        <w:lastRenderedPageBreak/>
        <w:t>Проведение переговоров</w:t>
      </w:r>
      <w:bookmarkEnd w:id="54"/>
      <w:bookmarkEnd w:id="55"/>
      <w:bookmarkEnd w:id="56"/>
    </w:p>
    <w:p w:rsidR="00BD4266" w:rsidRPr="00CC1160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CC1160">
        <w:rPr>
          <w:sz w:val="24"/>
          <w:szCs w:val="24"/>
        </w:rPr>
        <w:t>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BD4266" w:rsidRPr="00485B48" w:rsidRDefault="00BD4266" w:rsidP="009E2F50">
      <w:pPr>
        <w:pStyle w:val="ab"/>
        <w:numPr>
          <w:ilvl w:val="2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964147" w:rsidRDefault="00964147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485B4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</w:t>
      </w:r>
      <w:r w:rsidR="00964147">
        <w:rPr>
          <w:sz w:val="24"/>
          <w:szCs w:val="24"/>
        </w:rPr>
        <w:t xml:space="preserve">юбому из Участников в качестве </w:t>
      </w:r>
      <w:r w:rsidR="00964147" w:rsidRPr="00964147">
        <w:rPr>
          <w:sz w:val="24"/>
          <w:szCs w:val="24"/>
        </w:rPr>
        <w:t>Г</w:t>
      </w:r>
      <w:r w:rsidR="00964147">
        <w:rPr>
          <w:sz w:val="24"/>
          <w:szCs w:val="24"/>
        </w:rPr>
        <w:t>енерального И</w:t>
      </w:r>
      <w:r w:rsidRPr="00485B48">
        <w:rPr>
          <w:sz w:val="24"/>
          <w:szCs w:val="24"/>
        </w:rPr>
        <w:t>сполни</w:t>
      </w:r>
      <w:r w:rsidR="00964147">
        <w:rPr>
          <w:sz w:val="24"/>
          <w:szCs w:val="24"/>
        </w:rPr>
        <w:t>теля и привлечь в качестве С</w:t>
      </w:r>
      <w:r w:rsidRPr="00485B48">
        <w:rPr>
          <w:sz w:val="24"/>
          <w:szCs w:val="24"/>
        </w:rPr>
        <w:t>оисполнителя как любого из Участников, так и стороннюю организацию;</w:t>
      </w:r>
    </w:p>
    <w:p w:rsidR="00BD4266" w:rsidRPr="00485B48" w:rsidRDefault="00BD4266" w:rsidP="009E2F50">
      <w:pPr>
        <w:pStyle w:val="ab"/>
        <w:numPr>
          <w:ilvl w:val="0"/>
          <w:numId w:val="3"/>
        </w:numPr>
        <w:tabs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BD4266" w:rsidRPr="007A22FC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7" w:name="_Ref55280474"/>
      <w:bookmarkStart w:id="58" w:name="_Toc55285356"/>
      <w:bookmarkStart w:id="59" w:name="_Toc55305388"/>
      <w:bookmarkStart w:id="60" w:name="_Toc57314659"/>
      <w:bookmarkStart w:id="61" w:name="_Toc69728973"/>
      <w:bookmarkStart w:id="62" w:name="_Toc189545082"/>
      <w:bookmarkStart w:id="63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57"/>
      <w:bookmarkEnd w:id="58"/>
      <w:bookmarkEnd w:id="59"/>
      <w:bookmarkEnd w:id="60"/>
      <w:bookmarkEnd w:id="61"/>
      <w:bookmarkEnd w:id="62"/>
      <w:bookmarkEnd w:id="63"/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4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64"/>
      <w:r w:rsidRPr="009A240A">
        <w:rPr>
          <w:sz w:val="24"/>
          <w:szCs w:val="24"/>
        </w:rPr>
        <w:t>.</w:t>
      </w:r>
    </w:p>
    <w:p w:rsidR="00BD4266" w:rsidRPr="009A240A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</w:t>
      </w:r>
      <w:r w:rsidR="00AC3E82">
        <w:rPr>
          <w:sz w:val="24"/>
          <w:szCs w:val="24"/>
        </w:rPr>
        <w:t>ходит к Участнику, занявшему следующее по счету</w:t>
      </w:r>
      <w:r w:rsidRPr="009A240A">
        <w:rPr>
          <w:sz w:val="24"/>
          <w:szCs w:val="24"/>
        </w:rPr>
        <w:t xml:space="preserve">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BD4266" w:rsidRPr="00BA08E8" w:rsidRDefault="00BD4266" w:rsidP="009E2F50">
      <w:pPr>
        <w:pStyle w:val="24"/>
        <w:numPr>
          <w:ilvl w:val="1"/>
          <w:numId w:val="8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Ref55280483"/>
      <w:bookmarkStart w:id="66" w:name="_Toc55285357"/>
      <w:bookmarkStart w:id="67" w:name="_Toc55305389"/>
      <w:bookmarkStart w:id="68" w:name="_Toc57314660"/>
      <w:bookmarkStart w:id="69" w:name="_Toc69728974"/>
      <w:bookmarkStart w:id="70" w:name="_Toc189545083"/>
      <w:bookmarkStart w:id="71" w:name="_Toc251847632"/>
      <w:r w:rsidRPr="00BA08E8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65"/>
      <w:bookmarkEnd w:id="66"/>
      <w:bookmarkEnd w:id="67"/>
      <w:bookmarkEnd w:id="68"/>
      <w:bookmarkEnd w:id="69"/>
      <w:bookmarkEnd w:id="70"/>
      <w:bookmarkEnd w:id="71"/>
      <w:r>
        <w:rPr>
          <w:rFonts w:ascii="Times New Roman" w:hAnsi="Times New Roman"/>
          <w:sz w:val="24"/>
          <w:szCs w:val="24"/>
        </w:rPr>
        <w:t>открытого запроса предложений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8A4CB2">
        <w:rPr>
          <w:sz w:val="24"/>
          <w:szCs w:val="24"/>
        </w:rPr>
        <w:t>Информация о Победителе будет направлена на адрес электронной почт</w:t>
      </w:r>
      <w:r w:rsidR="00FD5CEC">
        <w:rPr>
          <w:sz w:val="24"/>
          <w:szCs w:val="24"/>
        </w:rPr>
        <w:t>ы Участников открытого</w:t>
      </w:r>
      <w:r w:rsidRPr="008A4CB2">
        <w:rPr>
          <w:sz w:val="24"/>
          <w:szCs w:val="24"/>
        </w:rPr>
        <w:t xml:space="preserve"> запроса предложений.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на </w:t>
      </w:r>
      <w:r>
        <w:rPr>
          <w:sz w:val="24"/>
          <w:szCs w:val="24"/>
        </w:rPr>
        <w:t>Горячую линию.</w:t>
      </w:r>
    </w:p>
    <w:p w:rsidR="00EE49EB" w:rsidRDefault="00EE49EB">
      <w:pPr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510029" w:rsidRDefault="00BD4266" w:rsidP="009E2F50">
      <w:pPr>
        <w:pStyle w:val="2"/>
        <w:numPr>
          <w:ilvl w:val="0"/>
          <w:numId w:val="10"/>
        </w:numPr>
        <w:jc w:val="center"/>
      </w:pPr>
      <w:r w:rsidRPr="00510029">
        <w:lastRenderedPageBreak/>
        <w:t>Письмо о подаче оферты (Форма №</w:t>
      </w:r>
      <w:r w:rsidR="0042658D">
        <w:t xml:space="preserve"> </w:t>
      </w:r>
      <w:r w:rsidRPr="00510029">
        <w:t>1)</w:t>
      </w:r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5F20C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 w:rsidRPr="005F20CA">
        <w:rPr>
          <w:b/>
          <w:bCs/>
          <w:sz w:val="22"/>
          <w:szCs w:val="22"/>
        </w:rPr>
        <w:t xml:space="preserve"> </w:t>
      </w:r>
      <w:bookmarkStart w:id="72" w:name="_Toc1387148"/>
      <w:r w:rsidRPr="005F20CA">
        <w:rPr>
          <w:b/>
          <w:bCs/>
          <w:sz w:val="22"/>
          <w:szCs w:val="22"/>
        </w:rPr>
        <w:t>«____»___________ 201__г.</w:t>
      </w:r>
      <w:bookmarkEnd w:id="7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3" w:name="_Toc531346603"/>
      <w:bookmarkStart w:id="74" w:name="_Toc1387149"/>
      <w:r w:rsidRPr="00BD7B1A">
        <w:rPr>
          <w:bCs/>
          <w:sz w:val="22"/>
          <w:szCs w:val="22"/>
        </w:rPr>
        <w:t>№_______________________</w:t>
      </w:r>
      <w:bookmarkEnd w:id="73"/>
      <w:bookmarkEnd w:id="74"/>
    </w:p>
    <w:p w:rsidR="00BD4266" w:rsidRPr="00AA3426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4"/>
          <w:szCs w:val="24"/>
        </w:rPr>
      </w:pPr>
      <w:bookmarkStart w:id="75" w:name="_Toc531346604"/>
      <w:bookmarkStart w:id="76" w:name="_Toc1387150"/>
      <w:r w:rsidRPr="00AA3426">
        <w:rPr>
          <w:bCs/>
          <w:sz w:val="24"/>
          <w:szCs w:val="24"/>
        </w:rPr>
        <w:t>Уважаемые господа!</w:t>
      </w:r>
      <w:bookmarkEnd w:id="75"/>
      <w:bookmarkEnd w:id="7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7" w:name="_Toc531346605"/>
      <w:bookmarkStart w:id="78" w:name="_Toc1387151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77"/>
      <w:bookmarkEnd w:id="7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79" w:name="_Toc531346606"/>
      <w:bookmarkStart w:id="80" w:name="_Toc1387152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79"/>
      <w:bookmarkEnd w:id="8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1" w:name="_Toc531346607"/>
      <w:bookmarkStart w:id="82" w:name="_Toc1387153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81"/>
      <w:bookmarkEnd w:id="8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3" w:name="_Toc531346608"/>
      <w:bookmarkStart w:id="84" w:name="_Toc1387154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83"/>
      <w:bookmarkEnd w:id="8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5" w:name="_Toc531346609"/>
      <w:bookmarkStart w:id="86" w:name="_Toc1387155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85"/>
      <w:bookmarkEnd w:id="8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7" w:name="_Toc531346610"/>
      <w:bookmarkStart w:id="88" w:name="_Toc1387156"/>
      <w:r w:rsidRPr="00BD7B1A">
        <w:rPr>
          <w:bCs/>
          <w:sz w:val="22"/>
          <w:szCs w:val="22"/>
        </w:rPr>
        <w:t>(юридический адрес Участника)</w:t>
      </w:r>
      <w:bookmarkEnd w:id="87"/>
      <w:bookmarkEnd w:id="8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89" w:name="_Toc531346611"/>
      <w:bookmarkStart w:id="90" w:name="_Toc1387157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89"/>
      <w:bookmarkEnd w:id="90"/>
      <w:proofErr w:type="gramEnd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1" w:name="_Toc531346612"/>
      <w:bookmarkStart w:id="92" w:name="_Toc1387158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1"/>
      <w:bookmarkEnd w:id="9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3" w:name="_Toc531346613"/>
      <w:bookmarkStart w:id="94" w:name="_Toc1387159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93"/>
      <w:bookmarkEnd w:id="9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14"/>
      <w:bookmarkStart w:id="96" w:name="_Toc1387160"/>
      <w:r w:rsidRPr="00BD7B1A">
        <w:rPr>
          <w:bCs/>
          <w:sz w:val="22"/>
          <w:szCs w:val="22"/>
        </w:rPr>
        <w:t>_____________________________________________________________________________________</w:t>
      </w:r>
      <w:bookmarkEnd w:id="95"/>
      <w:bookmarkEnd w:id="9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15"/>
      <w:bookmarkStart w:id="98" w:name="_Toc1387161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97"/>
      <w:bookmarkEnd w:id="9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16"/>
      <w:bookmarkStart w:id="100" w:name="_Toc1387162"/>
      <w:r w:rsidRPr="00BD7B1A">
        <w:rPr>
          <w:bCs/>
          <w:sz w:val="22"/>
          <w:szCs w:val="22"/>
        </w:rPr>
        <w:t>Итоговая стоимость Предложения,</w:t>
      </w:r>
      <w:bookmarkEnd w:id="99"/>
      <w:bookmarkEnd w:id="100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17"/>
      <w:bookmarkStart w:id="102" w:name="_Toc1387163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1"/>
      <w:bookmarkEnd w:id="10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8"/>
      <w:bookmarkStart w:id="104" w:name="_Toc1387164"/>
      <w:r w:rsidRPr="00BD7B1A">
        <w:rPr>
          <w:bCs/>
          <w:sz w:val="22"/>
          <w:szCs w:val="22"/>
        </w:rPr>
        <w:t>(итоговая стоимость, руб. с НДС)</w:t>
      </w:r>
      <w:bookmarkEnd w:id="103"/>
      <w:bookmarkEnd w:id="10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9"/>
      <w:bookmarkStart w:id="106" w:name="_Toc1387165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05"/>
      <w:bookmarkEnd w:id="10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20"/>
      <w:bookmarkStart w:id="108" w:name="_Toc1387166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07"/>
      <w:bookmarkEnd w:id="108"/>
      <w:r w:rsidRPr="00BD7B1A">
        <w:rPr>
          <w:bCs/>
          <w:sz w:val="22"/>
          <w:szCs w:val="22"/>
        </w:rPr>
        <w:t xml:space="preserve"> 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21"/>
      <w:bookmarkStart w:id="110" w:name="_Toc1387167"/>
      <w:r w:rsidRPr="00BD7B1A">
        <w:rPr>
          <w:bCs/>
          <w:sz w:val="22"/>
          <w:szCs w:val="22"/>
        </w:rPr>
        <w:t>до «____»______________ 201__ г.</w:t>
      </w:r>
      <w:bookmarkEnd w:id="109"/>
      <w:bookmarkEnd w:id="11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22"/>
      <w:bookmarkStart w:id="112" w:name="_Toc1387168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1"/>
      <w:bookmarkEnd w:id="112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3" w:name="_Toc531346623"/>
      <w:bookmarkStart w:id="114" w:name="_Toc1387169"/>
      <w:r w:rsidRPr="009A1226">
        <w:rPr>
          <w:bCs/>
          <w:sz w:val="22"/>
          <w:szCs w:val="22"/>
        </w:rPr>
        <w:t>Коммерческое предложение (Форма № 2) – на ____ листах;</w:t>
      </w:r>
      <w:bookmarkEnd w:id="113"/>
      <w:bookmarkEnd w:id="114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5" w:name="_Toc531346624"/>
      <w:bookmarkStart w:id="116" w:name="_Toc1387170"/>
      <w:r w:rsidRPr="009A1226">
        <w:rPr>
          <w:bCs/>
          <w:sz w:val="22"/>
          <w:szCs w:val="22"/>
        </w:rPr>
        <w:t>Анкета участника (Форма № 3) – на ____ листах;</w:t>
      </w:r>
      <w:bookmarkEnd w:id="115"/>
      <w:bookmarkEnd w:id="116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7" w:name="_Toc531346625"/>
      <w:bookmarkStart w:id="118" w:name="_Toc1387171"/>
      <w:r w:rsidRPr="009A1226">
        <w:rPr>
          <w:bCs/>
          <w:sz w:val="22"/>
          <w:szCs w:val="22"/>
        </w:rPr>
        <w:t>и др.;</w:t>
      </w:r>
      <w:bookmarkEnd w:id="117"/>
      <w:bookmarkEnd w:id="118"/>
    </w:p>
    <w:p w:rsidR="00BD4266" w:rsidRPr="009A1226" w:rsidRDefault="00BD4266" w:rsidP="009E2F50">
      <w:pPr>
        <w:pStyle w:val="ab"/>
        <w:keepNext/>
        <w:numPr>
          <w:ilvl w:val="1"/>
          <w:numId w:val="9"/>
        </w:numPr>
        <w:tabs>
          <w:tab w:val="left" w:pos="284"/>
        </w:tabs>
        <w:suppressAutoHyphens/>
        <w:spacing w:line="240" w:lineRule="auto"/>
        <w:ind w:left="567" w:hanging="567"/>
        <w:jc w:val="left"/>
        <w:outlineLvl w:val="1"/>
        <w:rPr>
          <w:bCs/>
          <w:sz w:val="22"/>
          <w:szCs w:val="22"/>
        </w:rPr>
      </w:pPr>
      <w:bookmarkStart w:id="119" w:name="_Toc531346626"/>
      <w:bookmarkStart w:id="120" w:name="_Toc1387172"/>
      <w:r w:rsidRPr="009A1226">
        <w:rPr>
          <w:bCs/>
          <w:sz w:val="22"/>
          <w:szCs w:val="22"/>
        </w:rPr>
        <w:t>Документы, подтверждающие соответствие Участника установленным требованиям – на ____ листах.</w:t>
      </w:r>
      <w:bookmarkEnd w:id="119"/>
      <w:bookmarkEnd w:id="120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7"/>
      <w:bookmarkStart w:id="122" w:name="_Toc1387173"/>
      <w:r w:rsidRPr="00BD7B1A">
        <w:rPr>
          <w:bCs/>
          <w:sz w:val="22"/>
          <w:szCs w:val="22"/>
        </w:rPr>
        <w:t>____________________________________</w:t>
      </w:r>
      <w:bookmarkEnd w:id="121"/>
      <w:bookmarkEnd w:id="122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28"/>
      <w:bookmarkStart w:id="124" w:name="_Toc1387174"/>
      <w:r w:rsidRPr="00BD7B1A">
        <w:rPr>
          <w:bCs/>
          <w:sz w:val="22"/>
          <w:szCs w:val="22"/>
        </w:rPr>
        <w:t>(подпись, М.П.)</w:t>
      </w:r>
      <w:bookmarkEnd w:id="123"/>
      <w:bookmarkEnd w:id="124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5" w:name="_Toc531346629"/>
      <w:bookmarkStart w:id="126" w:name="_Toc1387175"/>
      <w:r w:rsidRPr="00BD7B1A">
        <w:rPr>
          <w:bCs/>
          <w:sz w:val="22"/>
          <w:szCs w:val="22"/>
        </w:rPr>
        <w:t>____________________________________</w:t>
      </w:r>
      <w:bookmarkEnd w:id="125"/>
      <w:bookmarkEnd w:id="126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7" w:name="_Toc531346630"/>
      <w:bookmarkStart w:id="128" w:name="_Toc1387176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7"/>
      <w:bookmarkEnd w:id="128"/>
    </w:p>
    <w:p w:rsidR="00BD4266" w:rsidRPr="00BD7B1A" w:rsidRDefault="00BD4266" w:rsidP="00BD4266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BD4266" w:rsidRPr="00BD7B1A" w:rsidRDefault="00BD4266" w:rsidP="00BD4266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2"/>
      <w:bookmarkStart w:id="130" w:name="_Toc1387177"/>
      <w:r w:rsidRPr="00BD7B1A">
        <w:rPr>
          <w:bCs/>
          <w:sz w:val="22"/>
          <w:szCs w:val="22"/>
        </w:rPr>
        <w:t>Инструкции по заполнению Формы №1</w:t>
      </w:r>
      <w:bookmarkEnd w:id="129"/>
      <w:bookmarkEnd w:id="130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1" w:name="_Toc531346633"/>
      <w:bookmarkStart w:id="132" w:name="_Toc1387178"/>
      <w:r w:rsidRPr="00F5190B">
        <w:rPr>
          <w:bCs/>
          <w:sz w:val="22"/>
          <w:szCs w:val="22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31"/>
      <w:bookmarkEnd w:id="132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3" w:name="_Toc531346634"/>
      <w:bookmarkStart w:id="134" w:name="_Toc1387179"/>
      <w:r w:rsidRPr="00F5190B">
        <w:rPr>
          <w:bCs/>
          <w:sz w:val="22"/>
          <w:szCs w:val="22"/>
        </w:rPr>
        <w:t>Участник должен указать свое полное наименование (с указанием организационно-правовой формы) и юридический адрес.</w:t>
      </w:r>
      <w:bookmarkEnd w:id="133"/>
      <w:bookmarkEnd w:id="134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5" w:name="_Toc531346635"/>
      <w:bookmarkStart w:id="136" w:name="_Toc1387180"/>
      <w:r w:rsidRPr="00F5190B">
        <w:rPr>
          <w:bCs/>
          <w:sz w:val="22"/>
          <w:szCs w:val="22"/>
        </w:rPr>
        <w:t>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35"/>
      <w:bookmarkEnd w:id="136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37" w:name="_Toc531346636"/>
      <w:bookmarkStart w:id="138" w:name="_Toc1387181"/>
      <w:r w:rsidRPr="00F5190B">
        <w:rPr>
          <w:bCs/>
          <w:sz w:val="22"/>
          <w:szCs w:val="22"/>
        </w:rPr>
        <w:t>Участник должен указать стоимость оказания услуг цифрами и словами,</w:t>
      </w:r>
      <w:bookmarkEnd w:id="137"/>
      <w:r w:rsidRPr="00F5190B">
        <w:rPr>
          <w:bCs/>
          <w:sz w:val="22"/>
          <w:szCs w:val="22"/>
        </w:rPr>
        <w:t xml:space="preserve"> </w:t>
      </w:r>
      <w:bookmarkStart w:id="139" w:name="_Toc531346637"/>
      <w:r w:rsidRPr="00F5190B">
        <w:rPr>
          <w:bCs/>
          <w:sz w:val="22"/>
          <w:szCs w:val="22"/>
        </w:rPr>
        <w:t>в рублях, с НДС.</w:t>
      </w:r>
      <w:bookmarkEnd w:id="138"/>
      <w:bookmarkEnd w:id="139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0" w:name="_Toc531346638"/>
      <w:bookmarkStart w:id="141" w:name="_Toc1387182"/>
      <w:r w:rsidRPr="00F5190B">
        <w:rPr>
          <w:bCs/>
          <w:sz w:val="22"/>
          <w:szCs w:val="22"/>
        </w:rPr>
        <w:t>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40"/>
      <w:bookmarkEnd w:id="141"/>
    </w:p>
    <w:p w:rsidR="00BD4266" w:rsidRPr="00F5190B" w:rsidRDefault="00BD4266" w:rsidP="009E2F50">
      <w:pPr>
        <w:pStyle w:val="ab"/>
        <w:keepNext/>
        <w:numPr>
          <w:ilvl w:val="0"/>
          <w:numId w:val="7"/>
        </w:numPr>
        <w:suppressAutoHyphens/>
        <w:spacing w:line="240" w:lineRule="auto"/>
        <w:ind w:left="284" w:hanging="284"/>
        <w:outlineLvl w:val="1"/>
        <w:rPr>
          <w:bCs/>
          <w:sz w:val="22"/>
          <w:szCs w:val="22"/>
        </w:rPr>
      </w:pPr>
      <w:bookmarkStart w:id="142" w:name="_Toc531346639"/>
      <w:bookmarkStart w:id="143" w:name="_Toc1387183"/>
      <w:r w:rsidRPr="00F5190B">
        <w:rPr>
          <w:bCs/>
          <w:sz w:val="22"/>
          <w:szCs w:val="22"/>
        </w:rPr>
        <w:t>Письмо должно быть подписано и скреплено печатью в соответствии с требованиями закупочной документации.</w:t>
      </w:r>
      <w:bookmarkEnd w:id="142"/>
      <w:bookmarkEnd w:id="143"/>
    </w:p>
    <w:p w:rsidR="00BD4266" w:rsidRDefault="00BD4266" w:rsidP="00BD4266">
      <w:pPr>
        <w:spacing w:after="200" w:line="276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D4266" w:rsidRPr="005829CC" w:rsidRDefault="00FD5CEC" w:rsidP="009E2F50">
      <w:pPr>
        <w:pStyle w:val="2"/>
        <w:numPr>
          <w:ilvl w:val="0"/>
          <w:numId w:val="10"/>
        </w:numPr>
        <w:jc w:val="center"/>
      </w:pPr>
      <w:bookmarkStart w:id="144" w:name="_Toc1387184"/>
      <w:bookmarkStart w:id="145" w:name="_Toc447561380"/>
      <w:bookmarkStart w:id="146" w:name="_Toc529890194"/>
      <w:bookmarkStart w:id="147" w:name="_Toc529890635"/>
      <w:r>
        <w:lastRenderedPageBreak/>
        <w:t>Коммерческо</w:t>
      </w:r>
      <w:r w:rsidR="007A281C">
        <w:t>е</w:t>
      </w:r>
      <w:r>
        <w:t xml:space="preserve"> предложение (Форма №</w:t>
      </w:r>
      <w:r w:rsidR="0042658D">
        <w:t xml:space="preserve"> </w:t>
      </w:r>
      <w:r>
        <w:t>2</w:t>
      </w:r>
      <w:r w:rsidR="007A281C">
        <w:t>)</w:t>
      </w:r>
      <w:bookmarkEnd w:id="144"/>
    </w:p>
    <w:p w:rsidR="00BD4266" w:rsidRPr="007E2CA5" w:rsidRDefault="00BD4266" w:rsidP="00BD4266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 оферты</w:t>
      </w:r>
      <w:r w:rsidRPr="007E2CA5">
        <w:rPr>
          <w:sz w:val="22"/>
          <w:szCs w:val="22"/>
        </w:rPr>
        <w:br/>
        <w:t>от «___»____________ 201__ г. №__________</w:t>
      </w:r>
    </w:p>
    <w:p w:rsidR="00BD4266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  <w:r w:rsidRPr="006376B0">
        <w:rPr>
          <w:b/>
          <w:bCs/>
          <w:sz w:val="22"/>
        </w:rPr>
        <w:t xml:space="preserve">на </w:t>
      </w:r>
      <w:r>
        <w:rPr>
          <w:b/>
          <w:bCs/>
          <w:sz w:val="22"/>
        </w:rPr>
        <w:t>______________________________________________</w:t>
      </w:r>
    </w:p>
    <w:p w:rsidR="00BD4266" w:rsidRDefault="00BD4266" w:rsidP="00BD4266">
      <w:pPr>
        <w:suppressAutoHyphens/>
        <w:spacing w:line="240" w:lineRule="auto"/>
        <w:ind w:firstLine="0"/>
        <w:jc w:val="center"/>
        <w:rPr>
          <w:b/>
          <w:bCs/>
          <w:sz w:val="22"/>
        </w:rPr>
      </w:pPr>
    </w:p>
    <w:p w:rsidR="00BD4266" w:rsidRPr="006376B0" w:rsidRDefault="00BD4266" w:rsidP="00BD4266">
      <w:pPr>
        <w:suppressAutoHyphens/>
        <w:spacing w:line="240" w:lineRule="auto"/>
        <w:ind w:firstLine="0"/>
        <w:jc w:val="center"/>
        <w:rPr>
          <w:b/>
          <w:sz w:val="18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820306" w:rsidRDefault="00BD4266" w:rsidP="00BD42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BD4266" w:rsidRPr="007E2CA5" w:rsidRDefault="00BD4266" w:rsidP="00BD4266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BD4266" w:rsidRPr="007E2CA5" w:rsidRDefault="00BD4266" w:rsidP="00BD4266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BD4266" w:rsidRPr="007E2CA5" w:rsidRDefault="00BD4266" w:rsidP="00BD4266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BD4266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BD4266" w:rsidRDefault="00BD4266" w:rsidP="00BD4266">
      <w:pPr>
        <w:spacing w:after="200" w:line="276" w:lineRule="auto"/>
        <w:ind w:firstLine="0"/>
        <w:jc w:val="left"/>
        <w:rPr>
          <w:b/>
          <w:spacing w:val="36"/>
          <w:sz w:val="22"/>
          <w:szCs w:val="22"/>
        </w:rPr>
      </w:pPr>
      <w:r>
        <w:rPr>
          <w:b/>
          <w:spacing w:val="36"/>
          <w:sz w:val="22"/>
          <w:szCs w:val="22"/>
        </w:rPr>
        <w:br w:type="page"/>
      </w:r>
    </w:p>
    <w:p w:rsidR="00BD4266" w:rsidRPr="00CB05C2" w:rsidRDefault="00BD4266" w:rsidP="009E2F50">
      <w:pPr>
        <w:pStyle w:val="2"/>
        <w:numPr>
          <w:ilvl w:val="0"/>
          <w:numId w:val="10"/>
        </w:numPr>
        <w:spacing w:after="0"/>
        <w:jc w:val="center"/>
      </w:pPr>
      <w:r w:rsidRPr="004033A2">
        <w:lastRenderedPageBreak/>
        <w:t>Анкета Участника (Форма №3</w:t>
      </w:r>
      <w:bookmarkEnd w:id="145"/>
      <w:bookmarkEnd w:id="146"/>
      <w:bookmarkEnd w:id="147"/>
      <w:r w:rsidRPr="00CB05C2">
        <w:t>)</w:t>
      </w:r>
    </w:p>
    <w:p w:rsidR="00BD4266" w:rsidRDefault="00BD4266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C43C4F">
        <w:rPr>
          <w:i/>
          <w:sz w:val="24"/>
          <w:szCs w:val="24"/>
        </w:rPr>
        <w:t>(для юридического лица)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F203CD" w:rsidRPr="00C43C4F" w:rsidRDefault="00F203CD" w:rsidP="00F203CD">
      <w:pPr>
        <w:spacing w:line="240" w:lineRule="auto"/>
        <w:ind w:left="-426" w:firstLine="0"/>
        <w:jc w:val="left"/>
      </w:pPr>
      <w:r w:rsidRPr="00C43C4F">
        <w:rPr>
          <w:sz w:val="24"/>
          <w:szCs w:val="24"/>
        </w:rPr>
        <w:t>«_____»________________20__года</w:t>
      </w:r>
    </w:p>
    <w:p w:rsidR="00F203CD" w:rsidRDefault="00F203CD" w:rsidP="00BD4266">
      <w:pPr>
        <w:tabs>
          <w:tab w:val="num" w:pos="0"/>
        </w:tabs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</w:p>
    <w:p w:rsidR="00BD4266" w:rsidRDefault="00BD4266" w:rsidP="00B5051F">
      <w:pPr>
        <w:spacing w:line="240" w:lineRule="auto"/>
        <w:ind w:left="-426" w:right="-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___________________________________________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3544"/>
      </w:tblGrid>
      <w:tr w:rsidR="00BD4266" w:rsidRPr="00BA08E8" w:rsidTr="00B5051F">
        <w:trPr>
          <w:cantSplit/>
          <w:trHeight w:val="240"/>
          <w:tblHeader/>
        </w:trPr>
        <w:tc>
          <w:tcPr>
            <w:tcW w:w="710" w:type="dxa"/>
          </w:tcPr>
          <w:p w:rsidR="00BD4266" w:rsidRPr="00BA08E8" w:rsidRDefault="00BD4266" w:rsidP="00AB7F24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 xml:space="preserve">№ </w:t>
            </w:r>
            <w:proofErr w:type="gramStart"/>
            <w:r w:rsidRPr="00BA08E8">
              <w:rPr>
                <w:sz w:val="24"/>
                <w:szCs w:val="24"/>
              </w:rPr>
              <w:t>п</w:t>
            </w:r>
            <w:proofErr w:type="gramEnd"/>
            <w:r w:rsidRPr="00BA08E8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BD4266" w:rsidRPr="00BA08E8" w:rsidRDefault="00BD4266" w:rsidP="00AB7F24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ИНН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Юридический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Почтовый адрес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  <w:trHeight w:val="116"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Факс Участника (с указанием кода города)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Адрес электронной почты Участника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  <w:r w:rsidRPr="00BA08E8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Режим налогообложения (№ и дата уведомления и т.п.)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  <w:tr w:rsidR="00BD4266" w:rsidRPr="00BA08E8" w:rsidTr="00B5051F">
        <w:trPr>
          <w:cantSplit/>
        </w:trPr>
        <w:tc>
          <w:tcPr>
            <w:tcW w:w="710" w:type="dxa"/>
            <w:vAlign w:val="center"/>
          </w:tcPr>
          <w:p w:rsidR="00BD4266" w:rsidRPr="00BA08E8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BD4266" w:rsidRPr="00C43C4F" w:rsidRDefault="00BD4266" w:rsidP="00F81F52">
            <w:pPr>
              <w:tabs>
                <w:tab w:val="num" w:pos="0"/>
              </w:tabs>
              <w:spacing w:before="60" w:afterLines="60" w:after="144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43C4F">
              <w:rPr>
                <w:sz w:val="24"/>
                <w:szCs w:val="24"/>
              </w:rPr>
              <w:t>Среднесписочная численность работников за предыдущий год</w:t>
            </w:r>
            <w:r>
              <w:rPr>
                <w:sz w:val="24"/>
                <w:szCs w:val="24"/>
              </w:rPr>
              <w:t xml:space="preserve"> </w:t>
            </w:r>
            <w:r w:rsidRPr="00C43C4F">
              <w:rPr>
                <w:sz w:val="24"/>
                <w:szCs w:val="24"/>
              </w:rPr>
              <w:t>/ в текущем году</w:t>
            </w:r>
          </w:p>
        </w:tc>
        <w:tc>
          <w:tcPr>
            <w:tcW w:w="3544" w:type="dxa"/>
          </w:tcPr>
          <w:p w:rsidR="00BD4266" w:rsidRPr="00BA08E8" w:rsidRDefault="00BD4266" w:rsidP="00F81F52">
            <w:pPr>
              <w:pStyle w:val="ad"/>
              <w:tabs>
                <w:tab w:val="num" w:pos="0"/>
              </w:tabs>
              <w:spacing w:before="60" w:afterLines="60" w:after="144"/>
              <w:ind w:left="0"/>
              <w:contextualSpacing/>
            </w:pPr>
          </w:p>
        </w:tc>
      </w:tr>
    </w:tbl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r>
        <w:rPr>
          <w:sz w:val="24"/>
          <w:szCs w:val="24"/>
        </w:rPr>
        <w:t>е</w:t>
      </w:r>
      <w:r w:rsidRPr="002160C0">
        <w:rPr>
          <w:sz w:val="24"/>
          <w:szCs w:val="24"/>
        </w:rPr>
        <w:t xml:space="preserve"> десяти рабочих дней предоставить новую карточку с </w:t>
      </w:r>
      <w:proofErr w:type="gramStart"/>
      <w:r w:rsidRPr="002160C0">
        <w:rPr>
          <w:sz w:val="24"/>
          <w:szCs w:val="24"/>
        </w:rPr>
        <w:t>уточнёнными</w:t>
      </w:r>
      <w:proofErr w:type="gramEnd"/>
      <w:r w:rsidRPr="002160C0">
        <w:rPr>
          <w:sz w:val="24"/>
          <w:szCs w:val="24"/>
        </w:rPr>
        <w:t xml:space="preserve"> сведения и документы их подтверждающие.</w:t>
      </w:r>
    </w:p>
    <w:p w:rsidR="00BD4266" w:rsidRPr="002160C0" w:rsidRDefault="00BD4266" w:rsidP="00F203CD">
      <w:pPr>
        <w:spacing w:line="240" w:lineRule="auto"/>
        <w:ind w:left="-426" w:right="-426" w:firstLine="710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АО «Н</w:t>
      </w:r>
      <w:r w:rsidRPr="002160C0">
        <w:rPr>
          <w:sz w:val="24"/>
          <w:szCs w:val="24"/>
        </w:rPr>
        <w:t>ИИМЭ».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BD4266" w:rsidRPr="00BA08E8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BD4266" w:rsidRDefault="00BD4266" w:rsidP="00BD4266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BD4266" w:rsidRPr="008C1432" w:rsidRDefault="00BD4266" w:rsidP="00BD4266">
      <w:pPr>
        <w:suppressAutoHyphens/>
        <w:spacing w:line="240" w:lineRule="auto"/>
        <w:ind w:firstLine="0"/>
        <w:jc w:val="center"/>
        <w:rPr>
          <w:b/>
          <w:color w:val="000000" w:themeColor="text1"/>
          <w:sz w:val="22"/>
          <w:szCs w:val="22"/>
        </w:rPr>
      </w:pPr>
    </w:p>
    <w:p w:rsidR="00BD4266" w:rsidRPr="008C1432" w:rsidRDefault="00BD4266" w:rsidP="00BD4266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 w:themeColor="text1"/>
          <w:spacing w:val="36"/>
          <w:sz w:val="22"/>
          <w:szCs w:val="22"/>
        </w:rPr>
      </w:pPr>
      <w:r w:rsidRPr="008C1432">
        <w:rPr>
          <w:b/>
          <w:color w:val="000000" w:themeColor="text1"/>
          <w:spacing w:val="36"/>
          <w:sz w:val="22"/>
          <w:szCs w:val="22"/>
        </w:rPr>
        <w:t>конец формы</w:t>
      </w:r>
    </w:p>
    <w:p w:rsidR="00BD4266" w:rsidRPr="008C1432" w:rsidRDefault="00BD4266" w:rsidP="00BD4266">
      <w:pPr>
        <w:pStyle w:val="af0"/>
        <w:tabs>
          <w:tab w:val="clear" w:pos="1134"/>
        </w:tabs>
        <w:spacing w:line="240" w:lineRule="auto"/>
        <w:ind w:left="0" w:firstLine="0"/>
        <w:rPr>
          <w:b/>
          <w:color w:val="000000" w:themeColor="text1"/>
          <w:sz w:val="22"/>
          <w:szCs w:val="22"/>
        </w:rPr>
      </w:pPr>
      <w:bookmarkStart w:id="148" w:name="_Toc98254035"/>
      <w:r w:rsidRPr="008C1432">
        <w:rPr>
          <w:b/>
          <w:color w:val="000000" w:themeColor="text1"/>
          <w:sz w:val="22"/>
          <w:szCs w:val="22"/>
        </w:rPr>
        <w:t>Инструкции по заполнению</w:t>
      </w:r>
      <w:bookmarkEnd w:id="148"/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1. Участник указывает дату и номер Предложения в соответствии с </w:t>
      </w:r>
      <w:r w:rsidRPr="00670185">
        <w:rPr>
          <w:color w:val="000000" w:themeColor="text1"/>
          <w:sz w:val="22"/>
          <w:szCs w:val="22"/>
        </w:rPr>
        <w:t>письмом о подаче оферты</w:t>
      </w:r>
      <w:r w:rsidRPr="008C1432">
        <w:rPr>
          <w:color w:val="000000" w:themeColor="text1"/>
          <w:sz w:val="22"/>
          <w:szCs w:val="22"/>
        </w:rPr>
        <w:t>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8C1432">
        <w:rPr>
          <w:color w:val="000000" w:themeColor="text1"/>
          <w:sz w:val="22"/>
          <w:szCs w:val="22"/>
        </w:rPr>
        <w:t>т.ч</w:t>
      </w:r>
      <w:proofErr w:type="spellEnd"/>
      <w:r w:rsidRPr="008C1432">
        <w:rPr>
          <w:color w:val="000000" w:themeColor="text1"/>
          <w:sz w:val="22"/>
          <w:szCs w:val="22"/>
        </w:rPr>
        <w:t>. организационно-правовую форму) и свой адрес.</w:t>
      </w:r>
    </w:p>
    <w:p w:rsidR="00BD4266" w:rsidRPr="008C1432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8C1432">
        <w:rPr>
          <w:color w:val="000000" w:themeColor="text1"/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EE2B0A" w:rsidRDefault="00EE2B0A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Default="00BD4266" w:rsidP="00BD4266">
      <w:pPr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lastRenderedPageBreak/>
        <w:t>СОГЛАСИЕ</w:t>
      </w:r>
    </w:p>
    <w:p w:rsidR="00BD4266" w:rsidRPr="000E7D97" w:rsidRDefault="00BD4266" w:rsidP="00BD4266">
      <w:pPr>
        <w:spacing w:line="240" w:lineRule="auto"/>
        <w:jc w:val="center"/>
        <w:rPr>
          <w:b/>
          <w:bCs/>
          <w:sz w:val="24"/>
          <w:szCs w:val="24"/>
        </w:rPr>
      </w:pPr>
      <w:r w:rsidRPr="000E7D97">
        <w:rPr>
          <w:b/>
          <w:bCs/>
          <w:sz w:val="24"/>
          <w:szCs w:val="24"/>
        </w:rPr>
        <w:t>на обработку персональных данных</w:t>
      </w:r>
    </w:p>
    <w:p w:rsidR="00BD4266" w:rsidRPr="000E7D97" w:rsidRDefault="00BD4266" w:rsidP="00BD4266">
      <w:pPr>
        <w:spacing w:line="240" w:lineRule="auto"/>
        <w:rPr>
          <w:sz w:val="24"/>
          <w:szCs w:val="24"/>
        </w:rPr>
      </w:pPr>
      <w:r w:rsidRPr="000E7D97">
        <w:rPr>
          <w:sz w:val="24"/>
          <w:szCs w:val="24"/>
        </w:rPr>
        <w:t>Я,______________________________________________________________, проживающий по адресу: ___________________________________________,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паспо</w:t>
      </w:r>
      <w:r w:rsidR="001637D7">
        <w:rPr>
          <w:sz w:val="24"/>
          <w:szCs w:val="24"/>
        </w:rPr>
        <w:t xml:space="preserve">рт: серия __________№ _____________, выданный </w:t>
      </w:r>
      <w:r w:rsidRPr="000E7D97">
        <w:rPr>
          <w:sz w:val="24"/>
          <w:szCs w:val="24"/>
        </w:rPr>
        <w:t>________________</w:t>
      </w:r>
    </w:p>
    <w:p w:rsidR="00BD4266" w:rsidRPr="000E7D97" w:rsidRDefault="00BD4266" w:rsidP="00BD4266">
      <w:pPr>
        <w:spacing w:line="240" w:lineRule="auto"/>
        <w:ind w:firstLine="0"/>
        <w:rPr>
          <w:sz w:val="24"/>
          <w:szCs w:val="24"/>
        </w:rPr>
      </w:pPr>
      <w:r w:rsidRPr="000E7D97">
        <w:rPr>
          <w:sz w:val="24"/>
          <w:szCs w:val="24"/>
        </w:rPr>
        <w:t>__________________________________________________________________, ИН</w:t>
      </w:r>
      <w:r w:rsidR="001637D7">
        <w:rPr>
          <w:sz w:val="24"/>
          <w:szCs w:val="24"/>
        </w:rPr>
        <w:t xml:space="preserve">Н_____________, даю согласие АО </w:t>
      </w:r>
      <w:r w:rsidRPr="000E7D97">
        <w:rPr>
          <w:sz w:val="24"/>
          <w:szCs w:val="24"/>
        </w:rPr>
        <w:t>«НИИМЭ», расположенному по адресу:______________________________________________________________, на обработку моих персональных данных.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Цель обработки персональных данных:</w:t>
      </w:r>
    </w:p>
    <w:p w:rsidR="00BD4266" w:rsidRPr="009147A5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9147A5">
        <w:rPr>
          <w:sz w:val="24"/>
          <w:szCs w:val="24"/>
        </w:rPr>
        <w:t xml:space="preserve">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9147A5">
        <w:rPr>
          <w:sz w:val="24"/>
          <w:szCs w:val="24"/>
        </w:rPr>
        <w:t>представляет / в которой работает</w:t>
      </w:r>
      <w:proofErr w:type="gramEnd"/>
      <w:r w:rsidRPr="009147A5">
        <w:rPr>
          <w:sz w:val="24"/>
          <w:szCs w:val="24"/>
        </w:rPr>
        <w:t>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ведение правильного и своевременного учета в договорной работе Общества.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567" w:hanging="567"/>
        <w:rPr>
          <w:sz w:val="24"/>
          <w:szCs w:val="24"/>
        </w:rPr>
      </w:pPr>
      <w:r w:rsidRPr="0042658D">
        <w:rPr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фамилия, имя, отчество;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сведения, содержащиеся в документе, удостоверяющем личность;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ИНН;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контактная информация.</w:t>
      </w:r>
    </w:p>
    <w:p w:rsidR="00BD4266" w:rsidRPr="0042658D" w:rsidRDefault="00BD4266" w:rsidP="009E2F50">
      <w:pPr>
        <w:pStyle w:val="ab"/>
        <w:numPr>
          <w:ilvl w:val="0"/>
          <w:numId w:val="14"/>
        </w:numPr>
        <w:spacing w:line="240" w:lineRule="auto"/>
        <w:ind w:left="0" w:firstLine="0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сбор;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хранение;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накопление;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систематизация;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уточнение (обновление, изменение, и т.п.);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обработка, в том числе с использованием средств автоматизации;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уничтожение;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в АО «НИИМЭ», ОАО «РТИ», ПАО АФК «Система»;</w:t>
      </w:r>
    </w:p>
    <w:p w:rsidR="00BD4266" w:rsidRPr="0042658D" w:rsidRDefault="00BD4266" w:rsidP="009E2F50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hanging="11"/>
        <w:rPr>
          <w:sz w:val="24"/>
          <w:szCs w:val="24"/>
        </w:rPr>
      </w:pPr>
      <w:r w:rsidRPr="0042658D">
        <w:rPr>
          <w:sz w:val="24"/>
          <w:szCs w:val="24"/>
        </w:rPr>
        <w:t>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BD4266" w:rsidRPr="0042658D" w:rsidRDefault="00BD4266" w:rsidP="00BD4266">
      <w:pPr>
        <w:spacing w:line="240" w:lineRule="auto"/>
        <w:rPr>
          <w:b/>
          <w:sz w:val="24"/>
          <w:szCs w:val="24"/>
        </w:rPr>
      </w:pPr>
      <w:r w:rsidRPr="0042658D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42658D">
        <w:rPr>
          <w:sz w:val="24"/>
          <w:szCs w:val="24"/>
          <w:vertAlign w:val="superscript"/>
        </w:rPr>
        <w:footnoteReference w:id="1"/>
      </w: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</w:p>
    <w:p w:rsidR="00BD4266" w:rsidRPr="0042658D" w:rsidRDefault="00BD4266" w:rsidP="00BD4266">
      <w:pPr>
        <w:spacing w:line="240" w:lineRule="auto"/>
        <w:rPr>
          <w:sz w:val="24"/>
          <w:szCs w:val="24"/>
        </w:rPr>
      </w:pPr>
      <w:r w:rsidRPr="0042658D">
        <w:rPr>
          <w:sz w:val="24"/>
          <w:szCs w:val="24"/>
        </w:rPr>
        <w:t>«___» ___________ 20___ года</w:t>
      </w:r>
      <w:r w:rsidRPr="0042658D">
        <w:rPr>
          <w:sz w:val="24"/>
          <w:szCs w:val="24"/>
        </w:rPr>
        <w:tab/>
        <w:t>______________________ И.О. Фамилия</w:t>
      </w:r>
    </w:p>
    <w:p w:rsidR="00956A86" w:rsidRDefault="00956A86">
      <w:pPr>
        <w:spacing w:after="200" w:line="276" w:lineRule="auto"/>
        <w:ind w:firstLine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BD4266" w:rsidRPr="00956A86" w:rsidRDefault="00956A86" w:rsidP="00956A86">
      <w:pPr>
        <w:pStyle w:val="2"/>
        <w:numPr>
          <w:ilvl w:val="0"/>
          <w:numId w:val="0"/>
        </w:numPr>
        <w:spacing w:after="0"/>
        <w:jc w:val="right"/>
        <w:rPr>
          <w:sz w:val="24"/>
          <w:szCs w:val="24"/>
        </w:rPr>
      </w:pPr>
      <w:r w:rsidRPr="00956A86">
        <w:rPr>
          <w:sz w:val="24"/>
          <w:szCs w:val="24"/>
        </w:rPr>
        <w:lastRenderedPageBreak/>
        <w:t xml:space="preserve">Приложение № 1 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 w:rsidRPr="00956A86">
        <w:rPr>
          <w:sz w:val="24"/>
        </w:rPr>
        <w:t>к Закупочной документации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right"/>
        <w:rPr>
          <w:sz w:val="24"/>
        </w:rPr>
      </w:pPr>
      <w:r>
        <w:rPr>
          <w:sz w:val="24"/>
        </w:rPr>
        <w:t>Программа оповещения о недостатках «Единая горячая линия»</w:t>
      </w:r>
    </w:p>
    <w:p w:rsidR="00956A86" w:rsidRDefault="00956A86" w:rsidP="00956A86">
      <w:pPr>
        <w:pStyle w:val="-3"/>
        <w:numPr>
          <w:ilvl w:val="0"/>
          <w:numId w:val="0"/>
        </w:numPr>
        <w:ind w:left="567"/>
        <w:jc w:val="center"/>
        <w:rPr>
          <w:sz w:val="24"/>
        </w:rPr>
      </w:pPr>
    </w:p>
    <w:p w:rsidR="00956A86" w:rsidRPr="00956A86" w:rsidRDefault="00956A86" w:rsidP="00956A86">
      <w:pPr>
        <w:pStyle w:val="-3"/>
        <w:numPr>
          <w:ilvl w:val="0"/>
          <w:numId w:val="0"/>
        </w:numPr>
        <w:ind w:left="-142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7862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86" w:rsidRPr="00956A86" w:rsidSect="007A281C">
      <w:footerReference w:type="default" r:id="rId12"/>
      <w:pgSz w:w="11906" w:h="16838"/>
      <w:pgMar w:top="851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35" w:rsidRDefault="00287935" w:rsidP="009B6449">
      <w:pPr>
        <w:spacing w:line="240" w:lineRule="auto"/>
      </w:pPr>
      <w:r>
        <w:separator/>
      </w:r>
    </w:p>
  </w:endnote>
  <w:endnote w:type="continuationSeparator" w:id="0">
    <w:p w:rsidR="00287935" w:rsidRDefault="00287935" w:rsidP="009B6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72167"/>
      <w:docPartObj>
        <w:docPartGallery w:val="Page Numbers (Bottom of Page)"/>
        <w:docPartUnique/>
      </w:docPartObj>
    </w:sdtPr>
    <w:sdtEndPr/>
    <w:sdtContent>
      <w:p w:rsidR="00AB7F24" w:rsidRDefault="001361D4" w:rsidP="0094375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35" w:rsidRDefault="00287935" w:rsidP="009B6449">
      <w:pPr>
        <w:spacing w:line="240" w:lineRule="auto"/>
      </w:pPr>
      <w:r>
        <w:separator/>
      </w:r>
    </w:p>
  </w:footnote>
  <w:footnote w:type="continuationSeparator" w:id="0">
    <w:p w:rsidR="00287935" w:rsidRDefault="00287935" w:rsidP="009B6449">
      <w:pPr>
        <w:spacing w:line="240" w:lineRule="auto"/>
      </w:pPr>
      <w:r>
        <w:continuationSeparator/>
      </w:r>
    </w:p>
  </w:footnote>
  <w:footnote w:id="1">
    <w:p w:rsidR="00AB7F24" w:rsidRDefault="00F81F52" w:rsidP="00BD4266">
      <w:pPr>
        <w:pStyle w:val="af8"/>
      </w:pPr>
      <w:r w:rsidRPr="00BB3FAF">
        <w:rPr>
          <w:rStyle w:val="af7"/>
        </w:rPr>
        <w:t>1</w:t>
      </w:r>
      <w:r w:rsidR="00AB7F24"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8236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00A29"/>
    <w:multiLevelType w:val="hybridMultilevel"/>
    <w:tmpl w:val="E008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90DA3"/>
    <w:multiLevelType w:val="multilevel"/>
    <w:tmpl w:val="5F1C31C8"/>
    <w:lvl w:ilvl="0">
      <w:start w:val="1"/>
      <w:numFmt w:val="decimal"/>
      <w:lvlText w:val="1.5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57E2A"/>
    <w:multiLevelType w:val="hybridMultilevel"/>
    <w:tmpl w:val="A6FCA35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D0D"/>
    <w:multiLevelType w:val="hybridMultilevel"/>
    <w:tmpl w:val="07801B8E"/>
    <w:lvl w:ilvl="0" w:tplc="6E36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FC2"/>
    <w:multiLevelType w:val="hybridMultilevel"/>
    <w:tmpl w:val="7B5C08CE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6211A"/>
    <w:multiLevelType w:val="hybridMultilevel"/>
    <w:tmpl w:val="187A7DB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605A59"/>
    <w:multiLevelType w:val="multilevel"/>
    <w:tmpl w:val="26805D46"/>
    <w:lvl w:ilvl="0">
      <w:start w:val="6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5DB5E0B"/>
    <w:multiLevelType w:val="multilevel"/>
    <w:tmpl w:val="0C4039D8"/>
    <w:lvl w:ilvl="0">
      <w:start w:val="1"/>
      <w:numFmt w:val="decimal"/>
      <w:lvlText w:val="2.2.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2B5D2D"/>
    <w:multiLevelType w:val="hybridMultilevel"/>
    <w:tmpl w:val="311C88C0"/>
    <w:lvl w:ilvl="0" w:tplc="A3BCD60E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CED8A9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17E08"/>
    <w:multiLevelType w:val="multilevel"/>
    <w:tmpl w:val="80C8EE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453D5B"/>
    <w:multiLevelType w:val="multilevel"/>
    <w:tmpl w:val="8ED4F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262E6C"/>
    <w:multiLevelType w:val="hybridMultilevel"/>
    <w:tmpl w:val="33DE3262"/>
    <w:lvl w:ilvl="0" w:tplc="20A27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A395C"/>
    <w:multiLevelType w:val="multilevel"/>
    <w:tmpl w:val="46A69C1C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1701"/>
        </w:tabs>
        <w:ind w:left="0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B301D2"/>
    <w:multiLevelType w:val="hybridMultilevel"/>
    <w:tmpl w:val="D8A6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5C612E17"/>
    <w:multiLevelType w:val="hybridMultilevel"/>
    <w:tmpl w:val="304A10B8"/>
    <w:lvl w:ilvl="0" w:tplc="D376F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566"/>
    <w:multiLevelType w:val="hybridMultilevel"/>
    <w:tmpl w:val="699A91DA"/>
    <w:lvl w:ilvl="0" w:tplc="BDF84AE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1D5F08"/>
    <w:multiLevelType w:val="hybridMultilevel"/>
    <w:tmpl w:val="0CDC9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82099"/>
    <w:multiLevelType w:val="multilevel"/>
    <w:tmpl w:val="68A85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4.%3."/>
      <w:lvlJc w:val="left"/>
      <w:pPr>
        <w:ind w:left="1095" w:hanging="7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EB6D20"/>
    <w:multiLevelType w:val="hybridMultilevel"/>
    <w:tmpl w:val="57DAD4E6"/>
    <w:lvl w:ilvl="0" w:tplc="20A270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E25CA3"/>
    <w:multiLevelType w:val="hybridMultilevel"/>
    <w:tmpl w:val="4E5C9744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5"/>
  </w:num>
  <w:num w:numId="6">
    <w:abstractNumId w:val="23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3"/>
  </w:num>
  <w:num w:numId="12">
    <w:abstractNumId w:val="24"/>
  </w:num>
  <w:num w:numId="13">
    <w:abstractNumId w:val="13"/>
  </w:num>
  <w:num w:numId="14">
    <w:abstractNumId w:val="19"/>
  </w:num>
  <w:num w:numId="15">
    <w:abstractNumId w:val="20"/>
  </w:num>
  <w:num w:numId="16">
    <w:abstractNumId w:val="15"/>
  </w:num>
  <w:num w:numId="17">
    <w:abstractNumId w:val="22"/>
  </w:num>
  <w:num w:numId="18">
    <w:abstractNumId w:val="1"/>
  </w:num>
  <w:num w:numId="19">
    <w:abstractNumId w:val="2"/>
  </w:num>
  <w:num w:numId="20">
    <w:abstractNumId w:val="9"/>
  </w:num>
  <w:num w:numId="21">
    <w:abstractNumId w:val="0"/>
  </w:num>
  <w:num w:numId="22">
    <w:abstractNumId w:val="18"/>
  </w:num>
  <w:num w:numId="23">
    <w:abstractNumId w:val="4"/>
  </w:num>
  <w:num w:numId="24">
    <w:abstractNumId w:val="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49"/>
    <w:rsid w:val="00001B7B"/>
    <w:rsid w:val="00027E31"/>
    <w:rsid w:val="00051073"/>
    <w:rsid w:val="0005297B"/>
    <w:rsid w:val="00057656"/>
    <w:rsid w:val="000805A4"/>
    <w:rsid w:val="00081D70"/>
    <w:rsid w:val="000850B8"/>
    <w:rsid w:val="00085ED5"/>
    <w:rsid w:val="000959DD"/>
    <w:rsid w:val="00095B0F"/>
    <w:rsid w:val="000B3B6E"/>
    <w:rsid w:val="000C3358"/>
    <w:rsid w:val="000C5CEB"/>
    <w:rsid w:val="000D2A92"/>
    <w:rsid w:val="000E7D97"/>
    <w:rsid w:val="000F5BD0"/>
    <w:rsid w:val="0010062A"/>
    <w:rsid w:val="00135AEC"/>
    <w:rsid w:val="001361D4"/>
    <w:rsid w:val="001534B0"/>
    <w:rsid w:val="001637D7"/>
    <w:rsid w:val="00180D6B"/>
    <w:rsid w:val="00194E56"/>
    <w:rsid w:val="001A7FF5"/>
    <w:rsid w:val="001C5999"/>
    <w:rsid w:val="001D7C42"/>
    <w:rsid w:val="001E3922"/>
    <w:rsid w:val="00202F92"/>
    <w:rsid w:val="0020643D"/>
    <w:rsid w:val="00210550"/>
    <w:rsid w:val="00221DC9"/>
    <w:rsid w:val="00243F6A"/>
    <w:rsid w:val="002476FB"/>
    <w:rsid w:val="00260557"/>
    <w:rsid w:val="00282350"/>
    <w:rsid w:val="00287935"/>
    <w:rsid w:val="0029343E"/>
    <w:rsid w:val="00295F0F"/>
    <w:rsid w:val="002A4D18"/>
    <w:rsid w:val="002B40B6"/>
    <w:rsid w:val="002C01A5"/>
    <w:rsid w:val="002E0D72"/>
    <w:rsid w:val="002E4460"/>
    <w:rsid w:val="002F3FDF"/>
    <w:rsid w:val="00301EF7"/>
    <w:rsid w:val="00317B7B"/>
    <w:rsid w:val="00331545"/>
    <w:rsid w:val="003646DF"/>
    <w:rsid w:val="00366DCF"/>
    <w:rsid w:val="003839A7"/>
    <w:rsid w:val="00397738"/>
    <w:rsid w:val="003A62AD"/>
    <w:rsid w:val="003D1E53"/>
    <w:rsid w:val="003E2D37"/>
    <w:rsid w:val="003F359D"/>
    <w:rsid w:val="0040028A"/>
    <w:rsid w:val="00415FB8"/>
    <w:rsid w:val="0042658D"/>
    <w:rsid w:val="004357D3"/>
    <w:rsid w:val="0043708C"/>
    <w:rsid w:val="00441457"/>
    <w:rsid w:val="0044347D"/>
    <w:rsid w:val="0045294E"/>
    <w:rsid w:val="004548C1"/>
    <w:rsid w:val="00454DAA"/>
    <w:rsid w:val="00475A45"/>
    <w:rsid w:val="004846A2"/>
    <w:rsid w:val="0049510A"/>
    <w:rsid w:val="004A3921"/>
    <w:rsid w:val="004B40F8"/>
    <w:rsid w:val="004C1BE1"/>
    <w:rsid w:val="004C6F43"/>
    <w:rsid w:val="004D167D"/>
    <w:rsid w:val="004D424F"/>
    <w:rsid w:val="004D42B5"/>
    <w:rsid w:val="004E0C8D"/>
    <w:rsid w:val="004E126A"/>
    <w:rsid w:val="004E3B1C"/>
    <w:rsid w:val="004F0A3D"/>
    <w:rsid w:val="005042DB"/>
    <w:rsid w:val="00510029"/>
    <w:rsid w:val="00510EDB"/>
    <w:rsid w:val="00510F87"/>
    <w:rsid w:val="00517944"/>
    <w:rsid w:val="005206FA"/>
    <w:rsid w:val="0053297D"/>
    <w:rsid w:val="00541811"/>
    <w:rsid w:val="00560132"/>
    <w:rsid w:val="005928DB"/>
    <w:rsid w:val="0059767C"/>
    <w:rsid w:val="005C1563"/>
    <w:rsid w:val="005D3D85"/>
    <w:rsid w:val="005D3EC9"/>
    <w:rsid w:val="005D4CF9"/>
    <w:rsid w:val="005E6C67"/>
    <w:rsid w:val="005F053D"/>
    <w:rsid w:val="00600C21"/>
    <w:rsid w:val="00603D42"/>
    <w:rsid w:val="006147C7"/>
    <w:rsid w:val="00617FFD"/>
    <w:rsid w:val="00630BE7"/>
    <w:rsid w:val="00655207"/>
    <w:rsid w:val="00663556"/>
    <w:rsid w:val="0067184B"/>
    <w:rsid w:val="00681A0C"/>
    <w:rsid w:val="00684343"/>
    <w:rsid w:val="00687BB6"/>
    <w:rsid w:val="006D1F36"/>
    <w:rsid w:val="006E313E"/>
    <w:rsid w:val="006F4463"/>
    <w:rsid w:val="00713D5B"/>
    <w:rsid w:val="007235A5"/>
    <w:rsid w:val="0076250B"/>
    <w:rsid w:val="00765B47"/>
    <w:rsid w:val="007868E2"/>
    <w:rsid w:val="007A281C"/>
    <w:rsid w:val="007A69BC"/>
    <w:rsid w:val="007A6FF6"/>
    <w:rsid w:val="007B3AEC"/>
    <w:rsid w:val="007B4722"/>
    <w:rsid w:val="007C173A"/>
    <w:rsid w:val="007D3086"/>
    <w:rsid w:val="007D58E9"/>
    <w:rsid w:val="007D6BF0"/>
    <w:rsid w:val="007E39F7"/>
    <w:rsid w:val="007E4544"/>
    <w:rsid w:val="00821344"/>
    <w:rsid w:val="008327A6"/>
    <w:rsid w:val="0087095F"/>
    <w:rsid w:val="008938E6"/>
    <w:rsid w:val="008D421D"/>
    <w:rsid w:val="008E5C4A"/>
    <w:rsid w:val="008E66F4"/>
    <w:rsid w:val="008F2F12"/>
    <w:rsid w:val="00900ABE"/>
    <w:rsid w:val="00907E1F"/>
    <w:rsid w:val="00913D8F"/>
    <w:rsid w:val="009147A5"/>
    <w:rsid w:val="00925F58"/>
    <w:rsid w:val="0093113C"/>
    <w:rsid w:val="00933EF9"/>
    <w:rsid w:val="0093650B"/>
    <w:rsid w:val="00943756"/>
    <w:rsid w:val="00956A86"/>
    <w:rsid w:val="009572B2"/>
    <w:rsid w:val="00957B00"/>
    <w:rsid w:val="0096378A"/>
    <w:rsid w:val="00964147"/>
    <w:rsid w:val="00964544"/>
    <w:rsid w:val="00977932"/>
    <w:rsid w:val="0098471A"/>
    <w:rsid w:val="009A1226"/>
    <w:rsid w:val="009B1B45"/>
    <w:rsid w:val="009B27FD"/>
    <w:rsid w:val="009B5848"/>
    <w:rsid w:val="009B6449"/>
    <w:rsid w:val="009C641B"/>
    <w:rsid w:val="009D08E5"/>
    <w:rsid w:val="009E2F50"/>
    <w:rsid w:val="00A03BC9"/>
    <w:rsid w:val="00A17EE0"/>
    <w:rsid w:val="00A21F46"/>
    <w:rsid w:val="00A23128"/>
    <w:rsid w:val="00A426F5"/>
    <w:rsid w:val="00A4698B"/>
    <w:rsid w:val="00A5779C"/>
    <w:rsid w:val="00A613E2"/>
    <w:rsid w:val="00A62983"/>
    <w:rsid w:val="00A75A99"/>
    <w:rsid w:val="00AA3426"/>
    <w:rsid w:val="00AB2B7B"/>
    <w:rsid w:val="00AB7F24"/>
    <w:rsid w:val="00AC3E82"/>
    <w:rsid w:val="00AC5A6F"/>
    <w:rsid w:val="00AD4C5B"/>
    <w:rsid w:val="00AD4D17"/>
    <w:rsid w:val="00B0088A"/>
    <w:rsid w:val="00B02ED7"/>
    <w:rsid w:val="00B3411E"/>
    <w:rsid w:val="00B374B4"/>
    <w:rsid w:val="00B41333"/>
    <w:rsid w:val="00B42C87"/>
    <w:rsid w:val="00B5051F"/>
    <w:rsid w:val="00B5209E"/>
    <w:rsid w:val="00B544BE"/>
    <w:rsid w:val="00B56A62"/>
    <w:rsid w:val="00B62432"/>
    <w:rsid w:val="00B64676"/>
    <w:rsid w:val="00B64A28"/>
    <w:rsid w:val="00B66DFA"/>
    <w:rsid w:val="00B84243"/>
    <w:rsid w:val="00B93F55"/>
    <w:rsid w:val="00B950F6"/>
    <w:rsid w:val="00BB1506"/>
    <w:rsid w:val="00BB1515"/>
    <w:rsid w:val="00BB3FAF"/>
    <w:rsid w:val="00BD23DC"/>
    <w:rsid w:val="00BD4266"/>
    <w:rsid w:val="00C05091"/>
    <w:rsid w:val="00C07298"/>
    <w:rsid w:val="00C37A84"/>
    <w:rsid w:val="00C6761F"/>
    <w:rsid w:val="00C771ED"/>
    <w:rsid w:val="00C77868"/>
    <w:rsid w:val="00C97458"/>
    <w:rsid w:val="00CA0E85"/>
    <w:rsid w:val="00CA4258"/>
    <w:rsid w:val="00CA6E41"/>
    <w:rsid w:val="00CA7C44"/>
    <w:rsid w:val="00CB05C2"/>
    <w:rsid w:val="00CC1160"/>
    <w:rsid w:val="00CD255F"/>
    <w:rsid w:val="00CE14F5"/>
    <w:rsid w:val="00CE31C3"/>
    <w:rsid w:val="00CE7A68"/>
    <w:rsid w:val="00D03D83"/>
    <w:rsid w:val="00D126E7"/>
    <w:rsid w:val="00D22589"/>
    <w:rsid w:val="00D37261"/>
    <w:rsid w:val="00D4736A"/>
    <w:rsid w:val="00D5147B"/>
    <w:rsid w:val="00D516FF"/>
    <w:rsid w:val="00D64C32"/>
    <w:rsid w:val="00D70D7B"/>
    <w:rsid w:val="00D74610"/>
    <w:rsid w:val="00D75B92"/>
    <w:rsid w:val="00D75D23"/>
    <w:rsid w:val="00D764BF"/>
    <w:rsid w:val="00D90764"/>
    <w:rsid w:val="00DA20F2"/>
    <w:rsid w:val="00DA4C70"/>
    <w:rsid w:val="00DB0A67"/>
    <w:rsid w:val="00DC7C6A"/>
    <w:rsid w:val="00DD111B"/>
    <w:rsid w:val="00DD45CE"/>
    <w:rsid w:val="00DD5D26"/>
    <w:rsid w:val="00DE123D"/>
    <w:rsid w:val="00DE37F2"/>
    <w:rsid w:val="00DE3DF1"/>
    <w:rsid w:val="00DF705F"/>
    <w:rsid w:val="00E14278"/>
    <w:rsid w:val="00E31262"/>
    <w:rsid w:val="00E34779"/>
    <w:rsid w:val="00E60E11"/>
    <w:rsid w:val="00E76421"/>
    <w:rsid w:val="00E86C1F"/>
    <w:rsid w:val="00EA615F"/>
    <w:rsid w:val="00EA745E"/>
    <w:rsid w:val="00ED72CB"/>
    <w:rsid w:val="00EE2B0A"/>
    <w:rsid w:val="00EE49EB"/>
    <w:rsid w:val="00EE4D81"/>
    <w:rsid w:val="00EF03D1"/>
    <w:rsid w:val="00EF0714"/>
    <w:rsid w:val="00EF4BCF"/>
    <w:rsid w:val="00F129AC"/>
    <w:rsid w:val="00F203CD"/>
    <w:rsid w:val="00F239C5"/>
    <w:rsid w:val="00F30277"/>
    <w:rsid w:val="00F33F92"/>
    <w:rsid w:val="00F41165"/>
    <w:rsid w:val="00F51462"/>
    <w:rsid w:val="00F514B8"/>
    <w:rsid w:val="00F649CF"/>
    <w:rsid w:val="00F74812"/>
    <w:rsid w:val="00F75FC8"/>
    <w:rsid w:val="00F81F52"/>
    <w:rsid w:val="00F830FF"/>
    <w:rsid w:val="00F941BE"/>
    <w:rsid w:val="00F96C19"/>
    <w:rsid w:val="00FA6A22"/>
    <w:rsid w:val="00FB1A32"/>
    <w:rsid w:val="00FB6BE0"/>
    <w:rsid w:val="00FB7CC1"/>
    <w:rsid w:val="00FC3187"/>
    <w:rsid w:val="00FD104A"/>
    <w:rsid w:val="00FD5CEC"/>
    <w:rsid w:val="00FD6AD4"/>
    <w:rsid w:val="00FE269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B644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1"/>
    <w:next w:val="a1"/>
    <w:link w:val="11"/>
    <w:qFormat/>
    <w:rsid w:val="009B644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9B644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B6449"/>
  </w:style>
  <w:style w:type="paragraph" w:styleId="a7">
    <w:name w:val="footer"/>
    <w:basedOn w:val="a1"/>
    <w:link w:val="a8"/>
    <w:uiPriority w:val="99"/>
    <w:unhideWhenUsed/>
    <w:rsid w:val="009B64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B6449"/>
  </w:style>
  <w:style w:type="paragraph" w:styleId="a9">
    <w:name w:val="No Spacing"/>
    <w:uiPriority w:val="1"/>
    <w:qFormat/>
    <w:rsid w:val="009B6449"/>
    <w:pPr>
      <w:spacing w:after="0" w:line="240" w:lineRule="auto"/>
    </w:pPr>
  </w:style>
  <w:style w:type="character" w:customStyle="1" w:styleId="11">
    <w:name w:val="Заголовок 1 Знак"/>
    <w:aliases w:val="Глава 1 Знак"/>
    <w:basedOn w:val="a2"/>
    <w:link w:val="10"/>
    <w:rsid w:val="009B644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9B644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1"/>
    <w:rsid w:val="009B644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B644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9B644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9B644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B6449"/>
    <w:pPr>
      <w:numPr>
        <w:ilvl w:val="6"/>
        <w:numId w:val="1"/>
      </w:numPr>
    </w:pPr>
    <w:rPr>
      <w:szCs w:val="24"/>
    </w:rPr>
  </w:style>
  <w:style w:type="character" w:styleId="aa">
    <w:name w:val="Hyperlink"/>
    <w:basedOn w:val="a2"/>
    <w:uiPriority w:val="99"/>
    <w:rsid w:val="009B6449"/>
    <w:rPr>
      <w:color w:val="0000FF"/>
      <w:u w:val="single"/>
    </w:rPr>
  </w:style>
  <w:style w:type="paragraph" w:styleId="ab">
    <w:name w:val="List Paragraph"/>
    <w:basedOn w:val="a1"/>
    <w:uiPriority w:val="34"/>
    <w:qFormat/>
    <w:rsid w:val="009B6449"/>
    <w:pPr>
      <w:ind w:left="720"/>
      <w:contextualSpacing/>
    </w:pPr>
  </w:style>
  <w:style w:type="character" w:customStyle="1" w:styleId="22">
    <w:name w:val="Основной текст (2)_"/>
    <w:basedOn w:val="a2"/>
    <w:link w:val="23"/>
    <w:locked/>
    <w:rsid w:val="009B6449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9B6449"/>
    <w:pPr>
      <w:widowControl w:val="0"/>
      <w:shd w:val="clear" w:color="auto" w:fill="FFFFFF"/>
      <w:spacing w:line="0" w:lineRule="atLeast"/>
      <w:ind w:firstLine="0"/>
      <w:jc w:val="left"/>
    </w:pPr>
    <w:rPr>
      <w:spacing w:val="10"/>
      <w:sz w:val="19"/>
      <w:szCs w:val="19"/>
      <w:lang w:eastAsia="en-US"/>
    </w:rPr>
  </w:style>
  <w:style w:type="paragraph" w:customStyle="1" w:styleId="ac">
    <w:name w:val="Подподпункт"/>
    <w:basedOn w:val="a1"/>
    <w:rsid w:val="00DF705F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d">
    <w:name w:val="Таблица текст"/>
    <w:basedOn w:val="a1"/>
    <w:rsid w:val="00DF705F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1"/>
    <w:link w:val="af"/>
    <w:rsid w:val="00DF705F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f0">
    <w:name w:val="Пункт"/>
    <w:basedOn w:val="a1"/>
    <w:rsid w:val="00DF705F"/>
    <w:pPr>
      <w:tabs>
        <w:tab w:val="num" w:pos="1134"/>
      </w:tabs>
      <w:ind w:left="1134" w:hanging="1134"/>
    </w:pPr>
  </w:style>
  <w:style w:type="character" w:customStyle="1" w:styleId="af">
    <w:name w:val="Таблица шапка Знак"/>
    <w:basedOn w:val="a2"/>
    <w:link w:val="ae"/>
    <w:rsid w:val="00DF705F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DF705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DF705F"/>
    <w:pPr>
      <w:numPr>
        <w:numId w:val="4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4">
    <w:name w:val="Стиль Стиль Заголовок 2"/>
    <w:aliases w:val="Заголовок 2 Знак + Arial 11 пт Перед:  12 п..."/>
    <w:basedOn w:val="20"/>
    <w:rsid w:val="00DF705F"/>
    <w:pPr>
      <w:spacing w:after="120"/>
      <w:jc w:val="both"/>
    </w:pPr>
  </w:style>
  <w:style w:type="paragraph" w:styleId="af1">
    <w:name w:val="TOC Heading"/>
    <w:basedOn w:val="10"/>
    <w:next w:val="a1"/>
    <w:uiPriority w:val="39"/>
    <w:semiHidden/>
    <w:unhideWhenUsed/>
    <w:qFormat/>
    <w:rsid w:val="005928D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1"/>
    <w:next w:val="a1"/>
    <w:autoRedefine/>
    <w:uiPriority w:val="39"/>
    <w:unhideWhenUsed/>
    <w:rsid w:val="00510F87"/>
    <w:pPr>
      <w:tabs>
        <w:tab w:val="right" w:leader="dot" w:pos="9345"/>
      </w:tabs>
      <w:spacing w:after="100"/>
      <w:ind w:firstLine="0"/>
    </w:pPr>
  </w:style>
  <w:style w:type="paragraph" w:styleId="af2">
    <w:name w:val="Balloon Text"/>
    <w:basedOn w:val="a1"/>
    <w:link w:val="af3"/>
    <w:uiPriority w:val="99"/>
    <w:semiHidden/>
    <w:unhideWhenUsed/>
    <w:rsid w:val="0059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928D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2"/>
    <w:uiPriority w:val="22"/>
    <w:qFormat/>
    <w:rsid w:val="00765B47"/>
    <w:rPr>
      <w:b/>
      <w:bCs/>
    </w:rPr>
  </w:style>
  <w:style w:type="paragraph" w:styleId="af5">
    <w:name w:val="annotation text"/>
    <w:basedOn w:val="a1"/>
    <w:link w:val="af6"/>
    <w:uiPriority w:val="99"/>
    <w:semiHidden/>
    <w:unhideWhenUsed/>
    <w:rsid w:val="00765B47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65B47"/>
    <w:rPr>
      <w:rFonts w:eastAsiaTheme="minorEastAsia"/>
      <w:sz w:val="20"/>
      <w:szCs w:val="20"/>
      <w:lang w:eastAsia="ru-RU"/>
    </w:rPr>
  </w:style>
  <w:style w:type="paragraph" w:styleId="1">
    <w:name w:val="toc 1"/>
    <w:basedOn w:val="a1"/>
    <w:next w:val="a1"/>
    <w:autoRedefine/>
    <w:uiPriority w:val="39"/>
    <w:unhideWhenUsed/>
    <w:rsid w:val="00510029"/>
    <w:pPr>
      <w:numPr>
        <w:numId w:val="8"/>
      </w:numPr>
      <w:spacing w:after="100"/>
      <w:jc w:val="center"/>
    </w:pPr>
    <w:rPr>
      <w:b/>
    </w:rPr>
  </w:style>
  <w:style w:type="paragraph" w:customStyle="1" w:styleId="11112">
    <w:name w:val="Стиль Стиль Заголовок 1 + 11 пт + По ширине Перед:  12 пт"/>
    <w:basedOn w:val="a1"/>
    <w:rsid w:val="00BD4266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character" w:styleId="af7">
    <w:name w:val="footnote reference"/>
    <w:basedOn w:val="a2"/>
    <w:semiHidden/>
    <w:rsid w:val="00BD4266"/>
    <w:rPr>
      <w:rFonts w:cs="Times New Roman"/>
      <w:vertAlign w:val="superscript"/>
    </w:rPr>
  </w:style>
  <w:style w:type="paragraph" w:styleId="af8">
    <w:name w:val="footnote text"/>
    <w:basedOn w:val="a1"/>
    <w:link w:val="af9"/>
    <w:semiHidden/>
    <w:rsid w:val="00BD4266"/>
    <w:pPr>
      <w:spacing w:line="240" w:lineRule="auto"/>
    </w:pPr>
    <w:rPr>
      <w:rFonts w:eastAsia="Calibri"/>
      <w:sz w:val="18"/>
      <w:szCs w:val="20"/>
    </w:rPr>
  </w:style>
  <w:style w:type="character" w:customStyle="1" w:styleId="af9">
    <w:name w:val="Текст сноски Знак"/>
    <w:basedOn w:val="a2"/>
    <w:link w:val="af8"/>
    <w:semiHidden/>
    <w:rsid w:val="00BD4266"/>
    <w:rPr>
      <w:rFonts w:ascii="Times New Roman" w:eastAsia="Calibri" w:hAnsi="Times New Roman" w:cs="Times New Roman"/>
      <w:sz w:val="18"/>
      <w:szCs w:val="20"/>
      <w:lang w:eastAsia="ru-RU"/>
    </w:rPr>
  </w:style>
  <w:style w:type="table" w:styleId="afa">
    <w:name w:val="Table Grid"/>
    <w:basedOn w:val="a3"/>
    <w:uiPriority w:val="59"/>
    <w:rsid w:val="00B0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1"/>
    <w:link w:val="afc"/>
    <w:uiPriority w:val="99"/>
    <w:semiHidden/>
    <w:unhideWhenUsed/>
    <w:rsid w:val="00D75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2"/>
    <w:link w:val="afb"/>
    <w:uiPriority w:val="99"/>
    <w:semiHidden/>
    <w:rsid w:val="00D75B9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Number"/>
    <w:basedOn w:val="a1"/>
    <w:rsid w:val="0093113C"/>
    <w:pPr>
      <w:numPr>
        <w:numId w:val="21"/>
      </w:numPr>
      <w:autoSpaceDE w:val="0"/>
      <w:autoSpaceDN w:val="0"/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mailto:zakupki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tyutyunova@niim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DAEC-DE95-45CE-BFBA-E5764792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Анастасия Алексеевна</dc:creator>
  <cp:lastModifiedBy>Тютюнова Эльвира Факиловна</cp:lastModifiedBy>
  <cp:revision>26</cp:revision>
  <cp:lastPrinted>2019-12-10T11:30:00Z</cp:lastPrinted>
  <dcterms:created xsi:type="dcterms:W3CDTF">2019-10-17T08:13:00Z</dcterms:created>
  <dcterms:modified xsi:type="dcterms:W3CDTF">2019-12-11T06:21:00Z</dcterms:modified>
</cp:coreProperties>
</file>