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E8" w:rsidRDefault="007141E8" w:rsidP="007141E8">
      <w:pPr>
        <w:pStyle w:val="Default"/>
        <w:pBdr>
          <w:bottom w:val="double" w:sz="4" w:space="1" w:color="808080" w:themeColor="background1" w:themeShade="80"/>
        </w:pBdr>
        <w:jc w:val="center"/>
        <w:rPr>
          <w:bCs/>
          <w:color w:val="244061" w:themeColor="accent1" w:themeShade="8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E49FE">
        <w:rPr>
          <w:bCs/>
          <w:noProof/>
          <w:color w:val="244061" w:themeColor="accent1" w:themeShade="80"/>
          <w:sz w:val="32"/>
          <w:szCs w:val="32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64A3E5F2" wp14:editId="7EB95784">
            <wp:simplePos x="0" y="0"/>
            <wp:positionH relativeFrom="column">
              <wp:posOffset>7927340</wp:posOffset>
            </wp:positionH>
            <wp:positionV relativeFrom="paragraph">
              <wp:posOffset>234950</wp:posOffset>
            </wp:positionV>
            <wp:extent cx="942340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60" y="21130"/>
                <wp:lineTo x="209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1E8">
        <w:rPr>
          <w:b/>
          <w:lang w:val="en-US"/>
        </w:rPr>
        <w:t xml:space="preserve">   </w:t>
      </w:r>
      <w:r w:rsidRPr="007141E8">
        <w:rPr>
          <w:bCs/>
          <w:color w:val="244061" w:themeColor="accent1" w:themeShade="8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CODE OF CONDUCT FOR JOURNAL PUBLISHERS</w:t>
      </w:r>
      <w:r w:rsidRPr="007141E8">
        <w:rPr>
          <w:bCs/>
          <w:color w:val="244061" w:themeColor="accent1" w:themeShade="8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7141E8" w:rsidRPr="007141E8" w:rsidRDefault="007141E8" w:rsidP="007141E8">
      <w:pPr>
        <w:pStyle w:val="Default"/>
        <w:pBdr>
          <w:bottom w:val="double" w:sz="4" w:space="1" w:color="808080" w:themeColor="background1" w:themeShade="80"/>
        </w:pBdr>
        <w:jc w:val="center"/>
        <w:rPr>
          <w:bCs/>
          <w:color w:val="244061" w:themeColor="accent1" w:themeShade="80"/>
          <w:sz w:val="32"/>
          <w:szCs w:val="32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141E8" w:rsidRDefault="007141E8" w:rsidP="007141E8">
      <w:pPr>
        <w:spacing w:line="360" w:lineRule="auto"/>
        <w:jc w:val="both"/>
        <w:rPr>
          <w:b/>
          <w:lang w:val="en-US"/>
        </w:rPr>
      </w:pPr>
    </w:p>
    <w:p w:rsidR="007141E8" w:rsidRPr="007141E8" w:rsidRDefault="007141E8" w:rsidP="007141E8">
      <w:pPr>
        <w:spacing w:line="360" w:lineRule="auto"/>
        <w:jc w:val="both"/>
        <w:rPr>
          <w:b/>
          <w:lang w:val="en-US"/>
        </w:rPr>
      </w:pPr>
      <w:r w:rsidRPr="007141E8">
        <w:rPr>
          <w:b/>
          <w:lang w:val="en-US"/>
        </w:rPr>
        <w:t xml:space="preserve">Publishers should: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Define the relationship between publisher, editor and other parties to the contractual relationship;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To respect the right to confidentiality and privacy of personal information (e.g., research participants, authors, reviewers);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Protect intellectual property and copyright (copyright);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To promote the independence of editors.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</w:p>
    <w:p w:rsidR="007141E8" w:rsidRPr="007141E8" w:rsidRDefault="007141E8" w:rsidP="007141E8">
      <w:pPr>
        <w:spacing w:line="360" w:lineRule="auto"/>
        <w:jc w:val="both"/>
        <w:rPr>
          <w:b/>
          <w:lang w:val="en-US"/>
        </w:rPr>
      </w:pPr>
      <w:r w:rsidRPr="007141E8">
        <w:rPr>
          <w:b/>
          <w:lang w:val="en-US"/>
        </w:rPr>
        <w:t xml:space="preserve">Publishers must, in cooperation with the editors of journals to solve the following problem: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Formation of effective policy of the journal and mechanisms for its implementation, especially in such aspects as: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- The independence of the editors;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 Research ethics, including confidentiality, obtaining necessary approvals and fulfillment of special requirements for conducting research on humans and animals; </w:t>
      </w:r>
      <w:bookmarkStart w:id="0" w:name="_GoBack"/>
      <w:bookmarkEnd w:id="0"/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- Authorship;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- Transparency and integrity (for example in relation to conflicts of interest, funding, research, standards writing, articles);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- Reviewing colleagues, and the role of the editorial Board in addition to the role of editor;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- Appeals and complaints;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Dissemination of information on policies of the journal (e.g. authors, readers, reviewers);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Periodic review policy of the journal, in particular, in connection with the emergence of new recommendations from the COPE;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Compliance with the code of conduct for journal editors and the COPE best practice guidelines;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To remain faithful to the principles of academic honesty;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Assist the parties (e.g., agencies, funders, government agencies) responsible for investigating cases of unfair practice in research and publication and, if possible, to assist in the resolution of these issues;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Publish corrections, clarifications, and unfair to revoke article;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Ensure the timely release of editions of the </w:t>
      </w:r>
      <w:r>
        <w:rPr>
          <w:lang w:val="en-US"/>
        </w:rPr>
        <w:t>journal</w:t>
      </w:r>
      <w:r w:rsidRPr="007141E8">
        <w:rPr>
          <w:lang w:val="en-US"/>
        </w:rPr>
        <w:t>.</w:t>
      </w:r>
      <w:r>
        <w:rPr>
          <w:lang w:val="en-US"/>
        </w:rPr>
        <w:t xml:space="preserve"> </w:t>
      </w:r>
      <w:r w:rsidRPr="007141E8">
        <w:rPr>
          <w:lang w:val="en-US"/>
        </w:rPr>
        <w:t xml:space="preserve">Publishers should: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Define the relationship between publisher, editor and other parties to the contractual relationship;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To respect the right to confidentiality and privacy of personal information (e.g., research participants, authors, reviewers);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Protect intellectual property and copyright (copyright);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  <w:r w:rsidRPr="007141E8">
        <w:rPr>
          <w:lang w:val="en-US"/>
        </w:rPr>
        <w:t xml:space="preserve">• To promote the independence of editors. </w:t>
      </w:r>
    </w:p>
    <w:p w:rsidR="007141E8" w:rsidRPr="007141E8" w:rsidRDefault="007141E8" w:rsidP="007141E8">
      <w:pPr>
        <w:spacing w:line="360" w:lineRule="auto"/>
        <w:jc w:val="both"/>
        <w:rPr>
          <w:lang w:val="en-US"/>
        </w:rPr>
      </w:pPr>
    </w:p>
    <w:p w:rsidR="002B3F77" w:rsidRPr="007141E8" w:rsidRDefault="002B3F77" w:rsidP="007141E8">
      <w:pPr>
        <w:spacing w:line="360" w:lineRule="auto"/>
        <w:jc w:val="both"/>
        <w:rPr>
          <w:lang w:val="en-US"/>
        </w:rPr>
      </w:pPr>
    </w:p>
    <w:sectPr w:rsidR="002B3F77" w:rsidRPr="007141E8" w:rsidSect="007141E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E8"/>
    <w:rsid w:val="002B3F77"/>
    <w:rsid w:val="007141E8"/>
    <w:rsid w:val="008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Нелли Владимировна</dc:creator>
  <cp:lastModifiedBy>Воронова Нелли Владимировна</cp:lastModifiedBy>
  <cp:revision>1</cp:revision>
  <dcterms:created xsi:type="dcterms:W3CDTF">2017-11-20T10:39:00Z</dcterms:created>
  <dcterms:modified xsi:type="dcterms:W3CDTF">2017-11-20T10:43:00Z</dcterms:modified>
</cp:coreProperties>
</file>