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7D3576">
        <w:rPr>
          <w:b/>
          <w:bCs/>
        </w:rPr>
        <w:t>открытого</w:t>
      </w:r>
      <w:r w:rsidR="00E61DF3" w:rsidRPr="00B35645">
        <w:rPr>
          <w:b/>
          <w:bCs/>
        </w:rPr>
        <w:t xml:space="preserve"> </w:t>
      </w:r>
      <w:r w:rsidR="003F2BD4" w:rsidRPr="00B35645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 </w:t>
      </w:r>
      <w:r w:rsidR="00696A55">
        <w:rPr>
          <w:b/>
        </w:rPr>
        <w:t>«</w:t>
      </w:r>
      <w:r w:rsidR="00B45538">
        <w:rPr>
          <w:b/>
        </w:rPr>
        <w:t>Услуги по аттестации семи методик анализа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proofErr w:type="gramStart"/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 xml:space="preserve">АО «НИИМЭ»,124460, г. Москва, г. Зеленоград, </w:t>
      </w:r>
      <w:r w:rsidR="00B45538">
        <w:rPr>
          <w:bCs/>
          <w:sz w:val="24"/>
        </w:rPr>
        <w:t xml:space="preserve">ул. Академика Валиева, д.6, </w:t>
      </w:r>
      <w:r w:rsidRPr="00AD3FCC">
        <w:rPr>
          <w:bCs/>
          <w:sz w:val="24"/>
        </w:rPr>
        <w:t>стр.1</w:t>
      </w:r>
      <w:r w:rsidRPr="00AD3FCC">
        <w:rPr>
          <w:b/>
          <w:sz w:val="24"/>
          <w:szCs w:val="24"/>
        </w:rPr>
        <w:t>.</w:t>
      </w:r>
      <w:proofErr w:type="gramEnd"/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3C3077" w:rsidRPr="007A02F7">
        <w:rPr>
          <w:bCs/>
          <w:sz w:val="24"/>
        </w:rPr>
        <w:t>+7 (</w:t>
      </w:r>
      <w:r w:rsidR="00B45538">
        <w:rPr>
          <w:bCs/>
          <w:sz w:val="24"/>
        </w:rPr>
        <w:t>495</w:t>
      </w:r>
      <w:r w:rsidR="003C3077" w:rsidRPr="007A02F7">
        <w:rPr>
          <w:bCs/>
          <w:sz w:val="24"/>
        </w:rPr>
        <w:t xml:space="preserve">) </w:t>
      </w:r>
      <w:r w:rsidR="00B45538">
        <w:rPr>
          <w:bCs/>
          <w:sz w:val="24"/>
        </w:rPr>
        <w:t>229 74 81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r w:rsidRPr="00B35645">
        <w:rPr>
          <w:b/>
          <w:sz w:val="24"/>
          <w:szCs w:val="24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9044A3">
        <w:rPr>
          <w:b/>
          <w:sz w:val="24"/>
          <w:szCs w:val="24"/>
          <w:u w:val="single"/>
        </w:rPr>
        <w:t>01</w:t>
      </w:r>
      <w:r w:rsidR="00E7706A">
        <w:rPr>
          <w:b/>
          <w:sz w:val="24"/>
          <w:szCs w:val="24"/>
          <w:u w:val="single"/>
        </w:rPr>
        <w:t>.10</w:t>
      </w:r>
      <w:r w:rsidR="00B45538">
        <w:rPr>
          <w:b/>
          <w:sz w:val="24"/>
          <w:szCs w:val="24"/>
          <w:u w:val="single"/>
        </w:rPr>
        <w:t>.</w:t>
      </w:r>
      <w:r w:rsidR="00B5623A" w:rsidRPr="00B35645">
        <w:rPr>
          <w:b/>
          <w:sz w:val="24"/>
          <w:szCs w:val="24"/>
          <w:u w:val="single"/>
        </w:rPr>
        <w:t>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B45538" w:rsidRPr="00B45538">
        <w:rPr>
          <w:b/>
          <w:sz w:val="24"/>
          <w:szCs w:val="24"/>
        </w:rPr>
        <w:t xml:space="preserve">Услуги по аттестации семи методик анализа </w:t>
      </w:r>
      <w:r w:rsidR="00D505F8"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TableStyle0"/>
        <w:tblW w:w="93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"/>
        <w:gridCol w:w="2402"/>
        <w:gridCol w:w="1526"/>
        <w:gridCol w:w="1176"/>
        <w:gridCol w:w="865"/>
        <w:gridCol w:w="851"/>
        <w:gridCol w:w="992"/>
        <w:gridCol w:w="1276"/>
      </w:tblGrid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 xml:space="preserve">№ </w:t>
            </w:r>
            <w:proofErr w:type="gramStart"/>
            <w:r w:rsidRPr="009719DD">
              <w:rPr>
                <w:sz w:val="18"/>
                <w:szCs w:val="18"/>
              </w:rPr>
              <w:t>п</w:t>
            </w:r>
            <w:proofErr w:type="gramEnd"/>
            <w:r w:rsidRPr="009719DD">
              <w:rPr>
                <w:sz w:val="18"/>
                <w:szCs w:val="18"/>
              </w:rPr>
              <w:t>/п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sz w:val="18"/>
                <w:szCs w:val="18"/>
              </w:rPr>
              <w:br/>
              <w:t>(ГОСТ</w:t>
            </w:r>
            <w:proofErr w:type="gramStart"/>
            <w:r w:rsidRPr="009719DD">
              <w:rPr>
                <w:sz w:val="18"/>
                <w:szCs w:val="18"/>
              </w:rPr>
              <w:t xml:space="preserve"> ,</w:t>
            </w:r>
            <w:proofErr w:type="gramEnd"/>
            <w:r w:rsidRPr="009719DD">
              <w:rPr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Дополнительные требования</w:t>
            </w:r>
            <w:r w:rsidRPr="009719DD">
              <w:rPr>
                <w:sz w:val="18"/>
                <w:szCs w:val="18"/>
              </w:rPr>
              <w:br/>
              <w:t>к п. 4.3</w:t>
            </w: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Единица</w:t>
            </w:r>
            <w:r w:rsidRPr="009719D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Цена за единицу</w:t>
            </w:r>
            <w:r w:rsidRPr="009719DD">
              <w:rPr>
                <w:sz w:val="18"/>
                <w:szCs w:val="18"/>
              </w:rPr>
              <w:br/>
              <w:t>без НДС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Сумма</w:t>
            </w:r>
            <w:r w:rsidRPr="009719DD">
              <w:rPr>
                <w:sz w:val="18"/>
                <w:szCs w:val="18"/>
              </w:rPr>
              <w:br/>
              <w:t>без НДС</w:t>
            </w: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075798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>Методика измерений массовой доли аммиака в пробах водного раствора аммиака  (</w:t>
            </w:r>
            <w:r w:rsidRPr="00075798">
              <w:rPr>
                <w:sz w:val="18"/>
                <w:szCs w:val="18"/>
                <w:lang w:val="en-US"/>
              </w:rPr>
              <w:t>NH</w:t>
            </w:r>
            <w:r w:rsidRPr="00075798">
              <w:rPr>
                <w:sz w:val="18"/>
                <w:szCs w:val="18"/>
                <w:vertAlign w:val="subscript"/>
              </w:rPr>
              <w:t>4</w:t>
            </w:r>
            <w:r w:rsidRPr="00075798">
              <w:rPr>
                <w:sz w:val="18"/>
                <w:szCs w:val="18"/>
                <w:lang w:val="en-US"/>
              </w:rPr>
              <w:t>OH</w:t>
            </w:r>
            <w:r w:rsidRPr="00075798">
              <w:rPr>
                <w:sz w:val="18"/>
                <w:szCs w:val="18"/>
              </w:rPr>
              <w:t xml:space="preserve"> 29%) методом кислотно-основного титрования (диапазон измерений 23-30 масс</w:t>
            </w:r>
            <w:proofErr w:type="gramStart"/>
            <w:r w:rsidRPr="00075798">
              <w:rPr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sz w:val="18"/>
                <w:szCs w:val="18"/>
              </w:rPr>
              <w:t xml:space="preserve"> </w:t>
            </w:r>
            <w:r w:rsidRPr="00075798">
              <w:rPr>
                <w:sz w:val="18"/>
                <w:szCs w:val="18"/>
                <w:lang w:val="en-US"/>
              </w:rPr>
              <w:t>Toledo</w:t>
            </w:r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</w:pPr>
            <w:r w:rsidRPr="008020CA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  <w:r w:rsidRPr="00AE03F1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075798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>Методика измерений массовой доли аммиака в пробах 2%-ого раствора аммиака водного методом кислотно-основного титрования (диапазон измерений 1-5 масс</w:t>
            </w:r>
            <w:proofErr w:type="gramStart"/>
            <w:r w:rsidRPr="00075798">
              <w:rPr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sz w:val="18"/>
                <w:szCs w:val="18"/>
              </w:rPr>
              <w:t xml:space="preserve"> </w:t>
            </w:r>
            <w:r w:rsidRPr="00075798">
              <w:rPr>
                <w:sz w:val="18"/>
                <w:szCs w:val="18"/>
                <w:lang w:val="en-US"/>
              </w:rPr>
              <w:t>Toledo</w:t>
            </w:r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075798" w:rsidRDefault="00B45538" w:rsidP="001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  <w:r w:rsidRPr="00AE03F1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 xml:space="preserve">Методика измерений массовой доли пероксида водорода в пробах перекиси водорода методом </w:t>
            </w:r>
            <w:proofErr w:type="spellStart"/>
            <w:r w:rsidRPr="00075798">
              <w:rPr>
                <w:sz w:val="18"/>
                <w:szCs w:val="18"/>
              </w:rPr>
              <w:t>перманганатометрического</w:t>
            </w:r>
            <w:proofErr w:type="spellEnd"/>
            <w:r w:rsidRPr="00075798">
              <w:rPr>
                <w:sz w:val="18"/>
                <w:szCs w:val="18"/>
              </w:rPr>
              <w:t xml:space="preserve"> титрования (диапазон измерений 30-32 масс</w:t>
            </w:r>
            <w:proofErr w:type="gramStart"/>
            <w:r w:rsidRPr="00075798">
              <w:rPr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sz w:val="18"/>
                <w:szCs w:val="18"/>
              </w:rPr>
              <w:t xml:space="preserve"> </w:t>
            </w:r>
            <w:r w:rsidRPr="00075798">
              <w:rPr>
                <w:sz w:val="18"/>
                <w:szCs w:val="18"/>
                <w:lang w:val="en-US"/>
              </w:rPr>
              <w:t>Toledo</w:t>
            </w:r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 xml:space="preserve">Методика измерений основного вещества (аммиака) в пробах суспензии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Klebosol</w:t>
            </w:r>
            <w:proofErr w:type="spellEnd"/>
            <w:r w:rsidRPr="00075798">
              <w:rPr>
                <w:sz w:val="18"/>
                <w:szCs w:val="18"/>
              </w:rPr>
              <w:t xml:space="preserve"> методом кислотно-основного титрования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 xml:space="preserve">Методика измерений массовых долей элементов (примесей) в пробах перекиси водорода методом масс-спектрометрии с индуктивно связанной плазмой (36 элементов, диапазон измерений 5-150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 xml:space="preserve">Методика измерений массовых долей элементов (примесей) в пробах аммиака водного методом масс-спектрометрии с индуктивно связанной плазмой (36 элементов, диапазон измерений 5-500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075798" w:rsidRDefault="00B45538" w:rsidP="00151217">
            <w:pPr>
              <w:jc w:val="center"/>
              <w:rPr>
                <w:sz w:val="18"/>
                <w:szCs w:val="18"/>
              </w:rPr>
            </w:pPr>
            <w:proofErr w:type="gramStart"/>
            <w:r w:rsidRPr="00075798">
              <w:rPr>
                <w:sz w:val="18"/>
                <w:szCs w:val="18"/>
              </w:rPr>
              <w:t xml:space="preserve">Методика измерений массовых долей элементов (примесей) в пробах </w:t>
            </w:r>
            <w:r w:rsidRPr="00075798">
              <w:rPr>
                <w:sz w:val="18"/>
                <w:szCs w:val="18"/>
              </w:rPr>
              <w:lastRenderedPageBreak/>
              <w:t xml:space="preserve">сверхчистой </w:t>
            </w:r>
            <w:proofErr w:type="spellStart"/>
            <w:r w:rsidRPr="00075798">
              <w:rPr>
                <w:sz w:val="18"/>
                <w:szCs w:val="18"/>
              </w:rPr>
              <w:t>деионизованной</w:t>
            </w:r>
            <w:proofErr w:type="spellEnd"/>
            <w:r w:rsidRPr="00075798">
              <w:rPr>
                <w:sz w:val="18"/>
                <w:szCs w:val="18"/>
              </w:rPr>
              <w:t xml:space="preserve"> воды  методом масс-спектрометрии с индуктивно связанной плазмой (36 элементов, диапазон измерений 1-100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sz w:val="18"/>
                <w:szCs w:val="18"/>
              </w:rPr>
              <w:t xml:space="preserve">, для бора: 20-100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sz w:val="18"/>
                <w:szCs w:val="18"/>
              </w:rPr>
              <w:t xml:space="preserve"> и от 1 до 50 </w:t>
            </w:r>
            <w:r w:rsidRPr="00075798">
              <w:rPr>
                <w:sz w:val="18"/>
                <w:szCs w:val="18"/>
                <w:lang w:val="en-US"/>
              </w:rPr>
              <w:t>ppb</w:t>
            </w:r>
            <w:proofErr w:type="gramEnd"/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lastRenderedPageBreak/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5538" w:rsidRPr="008E5008" w:rsidRDefault="00B45538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</w:t>
      </w:r>
      <w:r w:rsidRPr="007D3576">
        <w:rPr>
          <w:rFonts w:eastAsia="Calibri"/>
          <w:sz w:val="24"/>
          <w:szCs w:val="24"/>
          <w:lang w:eastAsia="en-US"/>
        </w:rPr>
        <w:t xml:space="preserve">«НИИМЭ»,124460, г. Москва, г. Зеленоград, </w:t>
      </w:r>
      <w:r w:rsidR="0021795B" w:rsidRPr="007D3576">
        <w:rPr>
          <w:rFonts w:eastAsia="Calibri"/>
          <w:sz w:val="24"/>
          <w:szCs w:val="24"/>
          <w:lang w:eastAsia="en-US"/>
        </w:rPr>
        <w:t>ул. Академика Валиева</w:t>
      </w:r>
      <w:r w:rsidRPr="007D3576">
        <w:rPr>
          <w:rFonts w:eastAsia="Calibri"/>
          <w:sz w:val="24"/>
          <w:szCs w:val="24"/>
          <w:lang w:eastAsia="en-US"/>
        </w:rPr>
        <w:t>,</w:t>
      </w:r>
      <w:r w:rsidR="0021795B" w:rsidRPr="007D3576">
        <w:rPr>
          <w:rFonts w:eastAsia="Calibri"/>
          <w:sz w:val="24"/>
          <w:szCs w:val="24"/>
          <w:lang w:eastAsia="en-US"/>
        </w:rPr>
        <w:t xml:space="preserve"> 6</w:t>
      </w:r>
      <w:r w:rsidRPr="007D3576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7D3576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7D3576">
        <w:rPr>
          <w:rFonts w:eastAsia="Calibri"/>
          <w:b/>
          <w:sz w:val="24"/>
          <w:szCs w:val="24"/>
          <w:lang w:eastAsia="en-US"/>
        </w:rPr>
        <w:t xml:space="preserve">           Условия оплаты: 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 xml:space="preserve">Оплата в течение 10 </w:t>
      </w:r>
      <w:r w:rsidR="007D3576" w:rsidRPr="007D3576">
        <w:rPr>
          <w:rFonts w:eastAsia="Calibri"/>
          <w:sz w:val="24"/>
          <w:szCs w:val="24"/>
          <w:lang w:eastAsia="en-US"/>
        </w:rPr>
        <w:t xml:space="preserve">рабочих </w:t>
      </w:r>
      <w:r w:rsidRPr="007D3576">
        <w:rPr>
          <w:rFonts w:eastAsia="Calibri"/>
          <w:sz w:val="24"/>
          <w:szCs w:val="24"/>
          <w:lang w:eastAsia="en-US"/>
        </w:rPr>
        <w:t xml:space="preserve">дней после </w:t>
      </w:r>
      <w:r w:rsidR="007D3576" w:rsidRPr="007D3576">
        <w:rPr>
          <w:rFonts w:eastAsia="Calibri"/>
          <w:sz w:val="24"/>
          <w:szCs w:val="24"/>
          <w:lang w:eastAsia="en-US"/>
        </w:rPr>
        <w:t>оказания услуги</w:t>
      </w:r>
      <w:r w:rsidRPr="007D3576">
        <w:rPr>
          <w:rFonts w:eastAsia="Calibri"/>
          <w:sz w:val="24"/>
          <w:szCs w:val="24"/>
          <w:lang w:eastAsia="en-US"/>
        </w:rPr>
        <w:t xml:space="preserve">. </w:t>
      </w:r>
    </w:p>
    <w:p w:rsidR="00DB67B0" w:rsidRPr="007D3576" w:rsidRDefault="007D3576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color w:val="FF0000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Аванс не более 5</w:t>
      </w:r>
      <w:r w:rsidR="00DB67B0" w:rsidRPr="007D3576">
        <w:rPr>
          <w:rFonts w:eastAsia="Calibri"/>
          <w:sz w:val="24"/>
          <w:szCs w:val="24"/>
          <w:lang w:eastAsia="en-US"/>
        </w:rPr>
        <w:t>0%</w:t>
      </w:r>
      <w:r w:rsidR="002E7E75" w:rsidRPr="007D3576">
        <w:rPr>
          <w:rFonts w:eastAsia="Calibri"/>
          <w:sz w:val="24"/>
          <w:szCs w:val="24"/>
          <w:lang w:eastAsia="en-US"/>
        </w:rPr>
        <w:t xml:space="preserve">  </w:t>
      </w:r>
    </w:p>
    <w:p w:rsidR="00E7706A" w:rsidRPr="009B7C77" w:rsidRDefault="00E7706A" w:rsidP="00E7706A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u w:val="single"/>
          <w:lang w:eastAsia="en-US"/>
        </w:rPr>
      </w:pPr>
      <w:r w:rsidRPr="009B7C77">
        <w:rPr>
          <w:rFonts w:eastAsia="Calibri"/>
          <w:sz w:val="24"/>
          <w:szCs w:val="24"/>
          <w:u w:val="single"/>
          <w:lang w:eastAsia="en-US"/>
        </w:rPr>
        <w:t xml:space="preserve">Оплата всех денежных платежей, предусмотренных договором, осуществляется АО «НИИМЭ» в безналичном порядке на лицевой счет Заказчика, открытый в </w:t>
      </w:r>
      <w:r>
        <w:rPr>
          <w:rFonts w:eastAsia="Calibri"/>
          <w:sz w:val="24"/>
          <w:szCs w:val="24"/>
          <w:u w:val="single"/>
          <w:lang w:eastAsia="en-US"/>
        </w:rPr>
        <w:t xml:space="preserve">территориальном органе  Федерального </w:t>
      </w:r>
      <w:r w:rsidRPr="009B7C77">
        <w:rPr>
          <w:rFonts w:eastAsia="Calibri"/>
          <w:sz w:val="24"/>
          <w:szCs w:val="24"/>
          <w:u w:val="single"/>
          <w:lang w:eastAsia="en-US"/>
        </w:rPr>
        <w:t xml:space="preserve"> казначейства.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="008A64AB" w:rsidRPr="000473E5">
        <w:rPr>
          <w:sz w:val="24"/>
        </w:rPr>
        <w:t>таком</w:t>
      </w:r>
      <w:proofErr w:type="gramEnd"/>
      <w:r w:rsidR="008A64AB" w:rsidRPr="000473E5">
        <w:rPr>
          <w:sz w:val="24"/>
        </w:rPr>
        <w:t xml:space="preserve">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6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7D3576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7D3576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:rsidR="00FD04E7" w:rsidRDefault="00FD04E7" w:rsidP="00FD04E7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>
        <w:rPr>
          <w:b w:val="0"/>
          <w:bCs w:val="0"/>
          <w:color w:val="FF0000"/>
          <w:sz w:val="24"/>
          <w:szCs w:val="24"/>
        </w:rPr>
        <w:t xml:space="preserve"> </w:t>
      </w:r>
      <w:r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>
        <w:rPr>
          <w:b w:val="0"/>
          <w:bCs w:val="0"/>
          <w:color w:val="FF0000"/>
          <w:sz w:val="24"/>
          <w:szCs w:val="24"/>
        </w:rPr>
        <w:t>ор</w:t>
      </w:r>
      <w:r w:rsidR="009044A3">
        <w:rPr>
          <w:b w:val="0"/>
          <w:bCs w:val="0"/>
          <w:color w:val="FF0000"/>
          <w:sz w:val="24"/>
          <w:szCs w:val="24"/>
        </w:rPr>
        <w:t>мацию: номер процедуры «200058</w:t>
      </w:r>
      <w:bookmarkStart w:id="58" w:name="_GoBack"/>
      <w:bookmarkEnd w:id="58"/>
      <w:r w:rsidRPr="003B263E">
        <w:rPr>
          <w:b w:val="0"/>
          <w:bCs w:val="0"/>
          <w:color w:val="FF0000"/>
          <w:sz w:val="24"/>
          <w:szCs w:val="24"/>
        </w:rPr>
        <w:t xml:space="preserve">»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lastRenderedPageBreak/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3. Участники должны заполнить приведенную выше таблицу по всем позициям. В </w:t>
      </w:r>
      <w:proofErr w:type="gramStart"/>
      <w:r w:rsidRPr="00C275FE">
        <w:rPr>
          <w:sz w:val="22"/>
          <w:szCs w:val="22"/>
        </w:rPr>
        <w:t>случае</w:t>
      </w:r>
      <w:proofErr w:type="gramEnd"/>
      <w:r w:rsidRPr="00C275FE">
        <w:rPr>
          <w:sz w:val="22"/>
          <w:szCs w:val="22"/>
        </w:rPr>
        <w:t xml:space="preserve">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CB" w:rsidRDefault="00935FCB" w:rsidP="00B768EC">
      <w:pPr>
        <w:spacing w:line="240" w:lineRule="auto"/>
      </w:pPr>
      <w:r>
        <w:separator/>
      </w:r>
    </w:p>
  </w:endnote>
  <w:endnote w:type="continuationSeparator" w:id="0">
    <w:p w:rsidR="00935FCB" w:rsidRDefault="00935FC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AB21DB" w:rsidRDefault="00AB21D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4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21DB" w:rsidRDefault="00AB2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CB" w:rsidRDefault="00935FCB" w:rsidP="00B768EC">
      <w:pPr>
        <w:spacing w:line="240" w:lineRule="auto"/>
      </w:pPr>
      <w:r>
        <w:separator/>
      </w:r>
    </w:p>
  </w:footnote>
  <w:footnote w:type="continuationSeparator" w:id="0">
    <w:p w:rsidR="00935FCB" w:rsidRDefault="00935FCB" w:rsidP="00B768EC">
      <w:pPr>
        <w:spacing w:line="240" w:lineRule="auto"/>
      </w:pPr>
      <w:r>
        <w:continuationSeparator/>
      </w:r>
    </w:p>
  </w:footnote>
  <w:footnote w:id="1">
    <w:p w:rsidR="00AB21DB" w:rsidRDefault="00AB21D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4800A1FC"/>
    <w:lvl w:ilvl="0" w:tplc="D62C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3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2"/>
  </w:num>
  <w:num w:numId="17">
    <w:abstractNumId w:val="31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1795B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3077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6F7FF9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D3576"/>
    <w:rsid w:val="007E20D7"/>
    <w:rsid w:val="007E2CA5"/>
    <w:rsid w:val="007E3FAC"/>
    <w:rsid w:val="007E5852"/>
    <w:rsid w:val="007E61D9"/>
    <w:rsid w:val="007F2841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044A3"/>
    <w:rsid w:val="009153C0"/>
    <w:rsid w:val="009163B7"/>
    <w:rsid w:val="00920302"/>
    <w:rsid w:val="0092464D"/>
    <w:rsid w:val="00935FCB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21DB"/>
    <w:rsid w:val="00AB5CE9"/>
    <w:rsid w:val="00AB6108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5645"/>
    <w:rsid w:val="00B3665B"/>
    <w:rsid w:val="00B44113"/>
    <w:rsid w:val="00B45538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72FDF"/>
    <w:rsid w:val="00D870CC"/>
    <w:rsid w:val="00D94057"/>
    <w:rsid w:val="00DA2A2A"/>
    <w:rsid w:val="00DB0AA8"/>
    <w:rsid w:val="00DB67B0"/>
    <w:rsid w:val="00DC16DA"/>
    <w:rsid w:val="00DC747E"/>
    <w:rsid w:val="00DD077A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7706A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37DBE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5FA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04E7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E341-B438-4FFD-BD4F-DE447D9C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15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106</cp:revision>
  <cp:lastPrinted>2019-01-24T08:54:00Z</cp:lastPrinted>
  <dcterms:created xsi:type="dcterms:W3CDTF">2019-01-18T07:59:00Z</dcterms:created>
  <dcterms:modified xsi:type="dcterms:W3CDTF">2020-09-24T11:06:00Z</dcterms:modified>
</cp:coreProperties>
</file>